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80428" w14:textId="77777777" w:rsidR="00632266" w:rsidRPr="008F5130" w:rsidRDefault="007C12AE" w:rsidP="00031591">
      <w:pPr>
        <w:spacing w:after="0" w:line="276" w:lineRule="auto"/>
        <w:ind w:left="0" w:right="2" w:firstLine="0"/>
        <w:jc w:val="center"/>
        <w:rPr>
          <w:rFonts w:ascii="Book Antiqua" w:hAnsi="Book Antiqua"/>
          <w:lang w:val="en-US"/>
        </w:rPr>
      </w:pPr>
      <w:r w:rsidRPr="008F5130">
        <w:rPr>
          <w:rFonts w:ascii="Book Antiqua" w:hAnsi="Book Antiqua"/>
          <w:b/>
          <w:sz w:val="28"/>
          <w:lang w:val="en-US"/>
        </w:rPr>
        <w:t xml:space="preserve">INFORMATION CLAUSE </w:t>
      </w:r>
    </w:p>
    <w:p w14:paraId="11E47F67" w14:textId="1EE91534" w:rsidR="00632266" w:rsidRPr="008F5130" w:rsidRDefault="007C12AE" w:rsidP="00031591">
      <w:pPr>
        <w:spacing w:after="389" w:line="276" w:lineRule="auto"/>
        <w:ind w:left="0" w:firstLine="0"/>
        <w:jc w:val="center"/>
        <w:rPr>
          <w:rFonts w:ascii="Book Antiqua" w:hAnsi="Book Antiqua"/>
          <w:lang w:val="en-US"/>
        </w:rPr>
      </w:pPr>
      <w:r w:rsidRPr="008F5130">
        <w:rPr>
          <w:rFonts w:ascii="Book Antiqua" w:hAnsi="Book Antiqua"/>
          <w:sz w:val="20"/>
          <w:lang w:val="en-US"/>
        </w:rPr>
        <w:t xml:space="preserve">(for the </w:t>
      </w:r>
      <w:r w:rsidR="00D02296">
        <w:rPr>
          <w:rFonts w:ascii="Book Antiqua" w:hAnsi="Book Antiqua"/>
          <w:sz w:val="20"/>
          <w:lang w:val="en-US"/>
        </w:rPr>
        <w:t>C</w:t>
      </w:r>
      <w:r w:rsidRPr="008F5130">
        <w:rPr>
          <w:rFonts w:ascii="Book Antiqua" w:hAnsi="Book Antiqua"/>
          <w:sz w:val="20"/>
          <w:lang w:val="en-US"/>
        </w:rPr>
        <w:t>ustomer</w:t>
      </w:r>
      <w:r w:rsidR="00D02296">
        <w:rPr>
          <w:rFonts w:ascii="Book Antiqua" w:hAnsi="Book Antiqua"/>
          <w:sz w:val="20"/>
          <w:lang w:val="en-US"/>
        </w:rPr>
        <w:t xml:space="preserve"> of </w:t>
      </w:r>
      <w:r w:rsidRPr="008F5130">
        <w:rPr>
          <w:rFonts w:ascii="Book Antiqua" w:hAnsi="Book Antiqua"/>
          <w:sz w:val="20"/>
          <w:lang w:val="en-US"/>
        </w:rPr>
        <w:t xml:space="preserve">the </w:t>
      </w:r>
      <w:r w:rsidR="00B15E14">
        <w:rPr>
          <w:rFonts w:ascii="Book Antiqua" w:hAnsi="Book Antiqua"/>
          <w:sz w:val="20"/>
          <w:lang w:val="en-US"/>
        </w:rPr>
        <w:t xml:space="preserve">Company, </w:t>
      </w:r>
      <w:r w:rsidRPr="008F5130">
        <w:rPr>
          <w:rFonts w:ascii="Book Antiqua" w:hAnsi="Book Antiqua"/>
          <w:sz w:val="20"/>
          <w:lang w:val="en-US"/>
        </w:rPr>
        <w:t xml:space="preserve">service provider) </w:t>
      </w:r>
    </w:p>
    <w:p w14:paraId="05F84081" w14:textId="77777777" w:rsidR="00632266" w:rsidRDefault="007C12AE" w:rsidP="00031591">
      <w:pPr>
        <w:spacing w:after="4" w:line="276" w:lineRule="auto"/>
        <w:ind w:right="0"/>
        <w:rPr>
          <w:rFonts w:ascii="Book Antiqua" w:hAnsi="Book Antiqua"/>
          <w:lang w:val="en-US"/>
        </w:rPr>
      </w:pPr>
      <w:r w:rsidRPr="008F5130">
        <w:rPr>
          <w:rFonts w:ascii="Book Antiqua" w:hAnsi="Book Antiqua"/>
          <w:lang w:val="en-US"/>
        </w:rPr>
        <w:t xml:space="preserve">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RODO), I kindly inform you that: </w:t>
      </w:r>
    </w:p>
    <w:p w14:paraId="0F5B48F5" w14:textId="77777777" w:rsidR="00143927" w:rsidRPr="008F5130" w:rsidRDefault="00143927" w:rsidP="00031591">
      <w:pPr>
        <w:spacing w:after="4" w:line="276" w:lineRule="auto"/>
        <w:ind w:right="0"/>
        <w:rPr>
          <w:rFonts w:ascii="Book Antiqua" w:hAnsi="Book Antiqua"/>
          <w:lang w:val="en-US"/>
        </w:rPr>
      </w:pPr>
    </w:p>
    <w:p w14:paraId="1FCF3D2D" w14:textId="2FA7FF7B" w:rsidR="00632266" w:rsidRPr="008F5130" w:rsidRDefault="007C12AE" w:rsidP="00031591">
      <w:pPr>
        <w:numPr>
          <w:ilvl w:val="0"/>
          <w:numId w:val="1"/>
        </w:numPr>
        <w:spacing w:after="6" w:line="276" w:lineRule="auto"/>
        <w:ind w:right="0" w:hanging="567"/>
        <w:jc w:val="left"/>
        <w:rPr>
          <w:rFonts w:ascii="Book Antiqua" w:hAnsi="Book Antiqua"/>
        </w:rPr>
      </w:pPr>
      <w:r w:rsidRPr="008F5130">
        <w:rPr>
          <w:rFonts w:ascii="Book Antiqua" w:hAnsi="Book Antiqua"/>
          <w:b/>
        </w:rPr>
        <w:t xml:space="preserve">Personal data </w:t>
      </w:r>
      <w:r w:rsidR="00031591">
        <w:rPr>
          <w:rFonts w:ascii="Book Antiqua" w:hAnsi="Book Antiqua"/>
          <w:b/>
        </w:rPr>
        <w:t>A</w:t>
      </w:r>
      <w:r w:rsidR="006F4CE6" w:rsidRPr="008F5130">
        <w:rPr>
          <w:rFonts w:ascii="Book Antiqua" w:hAnsi="Book Antiqua"/>
          <w:b/>
        </w:rPr>
        <w:t>dministrator</w:t>
      </w:r>
      <w:r w:rsidRPr="008F5130">
        <w:rPr>
          <w:rFonts w:ascii="Book Antiqua" w:hAnsi="Book Antiqua"/>
          <w:b/>
        </w:rPr>
        <w:t xml:space="preserve">: </w:t>
      </w:r>
    </w:p>
    <w:p w14:paraId="6C6AB68B" w14:textId="36F48038" w:rsidR="00632266" w:rsidRPr="008F5130" w:rsidRDefault="007C12AE" w:rsidP="00031591">
      <w:pPr>
        <w:spacing w:after="304" w:line="276" w:lineRule="auto"/>
        <w:ind w:left="562" w:right="0"/>
        <w:rPr>
          <w:rFonts w:ascii="Book Antiqua" w:hAnsi="Book Antiqua"/>
          <w:lang w:val="en-US"/>
        </w:rPr>
      </w:pPr>
      <w:r w:rsidRPr="008F5130">
        <w:rPr>
          <w:rFonts w:ascii="Book Antiqua" w:hAnsi="Book Antiqua"/>
          <w:lang w:val="en-US"/>
        </w:rPr>
        <w:t xml:space="preserve">The </w:t>
      </w:r>
      <w:r w:rsidR="00FD3189" w:rsidRPr="008F5130">
        <w:rPr>
          <w:rFonts w:ascii="Book Antiqua" w:hAnsi="Book Antiqua"/>
          <w:lang w:val="en-US"/>
        </w:rPr>
        <w:t>A</w:t>
      </w:r>
      <w:r w:rsidR="00E72CED" w:rsidRPr="008F5130">
        <w:rPr>
          <w:rFonts w:ascii="Book Antiqua" w:hAnsi="Book Antiqua"/>
          <w:lang w:val="en-US"/>
        </w:rPr>
        <w:t>dministrato</w:t>
      </w:r>
      <w:r w:rsidR="006F4CE6" w:rsidRPr="008F5130">
        <w:rPr>
          <w:rFonts w:ascii="Book Antiqua" w:hAnsi="Book Antiqua"/>
          <w:lang w:val="en-US"/>
        </w:rPr>
        <w:t>r</w:t>
      </w:r>
      <w:r w:rsidRPr="008F5130">
        <w:rPr>
          <w:rFonts w:ascii="Book Antiqua" w:hAnsi="Book Antiqua"/>
          <w:lang w:val="en-US"/>
        </w:rPr>
        <w:t xml:space="preserve"> of your personal data processed within the framework of the contract concluded with the entity you represent is: </w:t>
      </w:r>
    </w:p>
    <w:p w14:paraId="4BC22E99" w14:textId="77777777" w:rsidR="007649BA" w:rsidRPr="007649BA" w:rsidRDefault="007649BA" w:rsidP="00CC6545">
      <w:pPr>
        <w:spacing w:after="0" w:line="276" w:lineRule="auto"/>
        <w:ind w:left="709" w:right="6" w:firstLine="0"/>
        <w:rPr>
          <w:rFonts w:ascii="Book Antiqua" w:hAnsi="Book Antiqua"/>
          <w:lang w:val="en-US"/>
        </w:rPr>
      </w:pPr>
      <w:r w:rsidRPr="007649BA">
        <w:rPr>
          <w:rFonts w:ascii="Book Antiqua" w:hAnsi="Book Antiqua"/>
          <w:lang w:val="en-US"/>
        </w:rPr>
        <w:t xml:space="preserve">SMW TAX ADVISORY Sp. z </w:t>
      </w:r>
      <w:proofErr w:type="spellStart"/>
      <w:r w:rsidRPr="007649BA">
        <w:rPr>
          <w:rFonts w:ascii="Book Antiqua" w:hAnsi="Book Antiqua"/>
          <w:lang w:val="en-US"/>
        </w:rPr>
        <w:t>o.o.</w:t>
      </w:r>
      <w:proofErr w:type="spellEnd"/>
    </w:p>
    <w:p w14:paraId="73827686" w14:textId="77777777" w:rsidR="007649BA" w:rsidRPr="007649BA" w:rsidRDefault="007649BA" w:rsidP="00CC6545">
      <w:pPr>
        <w:spacing w:after="0" w:line="276" w:lineRule="auto"/>
        <w:ind w:left="709" w:right="6" w:firstLine="0"/>
        <w:rPr>
          <w:rFonts w:ascii="Book Antiqua" w:hAnsi="Book Antiqua"/>
        </w:rPr>
      </w:pPr>
      <w:r w:rsidRPr="007649BA">
        <w:rPr>
          <w:rFonts w:ascii="Book Antiqua" w:hAnsi="Book Antiqua"/>
        </w:rPr>
        <w:t xml:space="preserve">ul. Ruska 37/38, 50-079 Wrocław </w:t>
      </w:r>
    </w:p>
    <w:p w14:paraId="6F09F5CD" w14:textId="77777777" w:rsidR="007649BA" w:rsidRPr="007649BA" w:rsidRDefault="007649BA" w:rsidP="00CC6545">
      <w:pPr>
        <w:spacing w:after="0" w:line="276" w:lineRule="auto"/>
        <w:ind w:left="709" w:right="6" w:firstLine="0"/>
        <w:rPr>
          <w:rFonts w:ascii="Book Antiqua" w:hAnsi="Book Antiqua"/>
        </w:rPr>
      </w:pPr>
      <w:r w:rsidRPr="007649BA">
        <w:rPr>
          <w:rFonts w:ascii="Book Antiqua" w:hAnsi="Book Antiqua"/>
        </w:rPr>
        <w:t>tel.: +48 71 335 43 81</w:t>
      </w:r>
    </w:p>
    <w:p w14:paraId="6C27B4E1" w14:textId="77777777" w:rsidR="007649BA" w:rsidRDefault="007649BA" w:rsidP="00CC6545">
      <w:pPr>
        <w:spacing w:after="0" w:line="276" w:lineRule="auto"/>
        <w:ind w:left="709" w:right="6" w:firstLine="0"/>
        <w:rPr>
          <w:rStyle w:val="Hipercze"/>
          <w:rFonts w:ascii="Book Antiqua" w:hAnsi="Book Antiqua"/>
        </w:rPr>
      </w:pPr>
      <w:r w:rsidRPr="00D457C8">
        <w:rPr>
          <w:rFonts w:ascii="Book Antiqua" w:hAnsi="Book Antiqua"/>
        </w:rPr>
        <w:t xml:space="preserve">e-mail: </w:t>
      </w:r>
      <w:hyperlink r:id="rId7" w:history="1">
        <w:r w:rsidRPr="00D457C8">
          <w:rPr>
            <w:rStyle w:val="Hipercze"/>
            <w:rFonts w:ascii="Book Antiqua" w:hAnsi="Book Antiqua"/>
          </w:rPr>
          <w:t>smw@smw-taxadvisory.pl</w:t>
        </w:r>
      </w:hyperlink>
    </w:p>
    <w:p w14:paraId="38560963" w14:textId="77777777" w:rsidR="00CC6545" w:rsidRPr="00D457C8" w:rsidRDefault="00CC6545" w:rsidP="00CC6545">
      <w:pPr>
        <w:spacing w:after="0" w:line="276" w:lineRule="auto"/>
        <w:ind w:left="709" w:right="6" w:firstLine="0"/>
        <w:rPr>
          <w:rFonts w:ascii="Book Antiqua" w:hAnsi="Book Antiqua"/>
        </w:rPr>
      </w:pPr>
    </w:p>
    <w:p w14:paraId="016C04C0" w14:textId="77777777" w:rsidR="00632266" w:rsidRPr="008F5130" w:rsidRDefault="007C12AE" w:rsidP="00031591">
      <w:pPr>
        <w:numPr>
          <w:ilvl w:val="0"/>
          <w:numId w:val="1"/>
        </w:numPr>
        <w:spacing w:after="6" w:line="276" w:lineRule="auto"/>
        <w:ind w:right="0" w:hanging="567"/>
        <w:jc w:val="left"/>
        <w:rPr>
          <w:rFonts w:ascii="Book Antiqua" w:hAnsi="Book Antiqua"/>
        </w:rPr>
      </w:pPr>
      <w:r w:rsidRPr="008F5130">
        <w:rPr>
          <w:rFonts w:ascii="Book Antiqua" w:hAnsi="Book Antiqua"/>
          <w:b/>
        </w:rPr>
        <w:t xml:space="preserve">Data </w:t>
      </w:r>
      <w:proofErr w:type="spellStart"/>
      <w:r w:rsidRPr="008F5130">
        <w:rPr>
          <w:rFonts w:ascii="Book Antiqua" w:hAnsi="Book Antiqua"/>
          <w:b/>
        </w:rPr>
        <w:t>protection</w:t>
      </w:r>
      <w:proofErr w:type="spellEnd"/>
      <w:r w:rsidRPr="008F5130">
        <w:rPr>
          <w:rFonts w:ascii="Book Antiqua" w:hAnsi="Book Antiqua"/>
          <w:b/>
        </w:rPr>
        <w:t xml:space="preserve">  </w:t>
      </w:r>
    </w:p>
    <w:p w14:paraId="00319055" w14:textId="77777777" w:rsidR="00576011" w:rsidRPr="00576011" w:rsidRDefault="007C12AE" w:rsidP="00576011">
      <w:pPr>
        <w:pStyle w:val="Akapitzlist"/>
        <w:spacing w:line="276" w:lineRule="auto"/>
        <w:ind w:left="567"/>
        <w:rPr>
          <w:rFonts w:ascii="Book Antiqua" w:hAnsi="Book Antiqua"/>
          <w:lang w:val="en-US"/>
        </w:rPr>
      </w:pPr>
      <w:r w:rsidRPr="008F5130">
        <w:rPr>
          <w:rFonts w:ascii="Book Antiqua" w:hAnsi="Book Antiqua"/>
          <w:lang w:val="en-US"/>
        </w:rPr>
        <w:t xml:space="preserve">For matters relating to the processing of personal data, including the exercise of rights under the RODO, please contact the Administrator via the email address: </w:t>
      </w:r>
      <w:hyperlink r:id="rId8" w:history="1">
        <w:r w:rsidR="00576011" w:rsidRPr="00576011">
          <w:rPr>
            <w:rStyle w:val="Hipercze"/>
            <w:rFonts w:ascii="Book Antiqua" w:hAnsi="Book Antiqua"/>
            <w:lang w:val="en-US"/>
          </w:rPr>
          <w:t>smw@smw-taxadvisory.pl</w:t>
        </w:r>
      </w:hyperlink>
    </w:p>
    <w:p w14:paraId="77F6F1BA" w14:textId="087ACC92" w:rsidR="00632266" w:rsidRPr="00D457C8" w:rsidRDefault="007C12AE" w:rsidP="00576011">
      <w:pPr>
        <w:numPr>
          <w:ilvl w:val="0"/>
          <w:numId w:val="1"/>
        </w:numPr>
        <w:spacing w:after="6" w:line="276" w:lineRule="auto"/>
        <w:ind w:right="0" w:hanging="567"/>
        <w:jc w:val="left"/>
        <w:rPr>
          <w:rFonts w:ascii="Book Antiqua" w:hAnsi="Book Antiqua"/>
          <w:b/>
          <w:lang w:val="en-US"/>
        </w:rPr>
      </w:pPr>
      <w:r w:rsidRPr="00D457C8">
        <w:rPr>
          <w:rFonts w:ascii="Book Antiqua" w:hAnsi="Book Antiqua"/>
          <w:b/>
          <w:lang w:val="en-US"/>
        </w:rPr>
        <w:t xml:space="preserve">Purpose and legal basis of processing: </w:t>
      </w:r>
    </w:p>
    <w:p w14:paraId="3B1CCEF0" w14:textId="06E8C194" w:rsidR="001F5E8B" w:rsidRPr="008F5130" w:rsidRDefault="007C12AE" w:rsidP="00031591">
      <w:pPr>
        <w:spacing w:line="276" w:lineRule="auto"/>
        <w:ind w:left="562" w:right="0"/>
        <w:rPr>
          <w:rFonts w:ascii="Book Antiqua" w:hAnsi="Book Antiqua"/>
          <w:b/>
          <w:lang w:val="en-US"/>
        </w:rPr>
      </w:pPr>
      <w:r w:rsidRPr="008F5130">
        <w:rPr>
          <w:rFonts w:ascii="Book Antiqua" w:hAnsi="Book Antiqua"/>
          <w:lang w:val="en-US"/>
        </w:rPr>
        <w:t xml:space="preserve">Your personal data will be processed within the framework of the preparation and execution of the concluded contract. </w:t>
      </w:r>
      <w:r w:rsidR="007304BA" w:rsidRPr="008F5130">
        <w:rPr>
          <w:rFonts w:ascii="Book Antiqua" w:hAnsi="Book Antiqua"/>
          <w:lang w:val="en-US"/>
        </w:rPr>
        <w:t xml:space="preserve"> </w:t>
      </w:r>
      <w:r w:rsidR="001F5E8B" w:rsidRPr="008F5130">
        <w:rPr>
          <w:rFonts w:ascii="Book Antiqua" w:hAnsi="Book Antiqua"/>
          <w:lang w:val="en-US"/>
        </w:rPr>
        <w:t xml:space="preserve">The basis consists of actions to the extent necessary for:  </w:t>
      </w:r>
    </w:p>
    <w:p w14:paraId="2B9CCDDB" w14:textId="245D9B5B" w:rsidR="001F5E8B" w:rsidRPr="008F5130" w:rsidRDefault="001F5E8B" w:rsidP="00031591">
      <w:pPr>
        <w:numPr>
          <w:ilvl w:val="1"/>
          <w:numId w:val="1"/>
        </w:numPr>
        <w:spacing w:line="276" w:lineRule="auto"/>
        <w:ind w:right="0" w:hanging="567"/>
        <w:rPr>
          <w:rFonts w:ascii="Book Antiqua" w:hAnsi="Book Antiqua"/>
          <w:lang w:val="en-US"/>
        </w:rPr>
      </w:pPr>
      <w:r w:rsidRPr="008F5130">
        <w:rPr>
          <w:rFonts w:ascii="Book Antiqua" w:hAnsi="Book Antiqua"/>
          <w:lang w:val="en-US"/>
        </w:rPr>
        <w:t xml:space="preserve">negotiation, conclusion and performance of the contract to which you are a party and the performance of your obligations thereafter (Article 6(1)(b) of </w:t>
      </w:r>
      <w:r w:rsidR="00F1543D" w:rsidRPr="008F5130">
        <w:rPr>
          <w:rFonts w:ascii="Book Antiqua" w:hAnsi="Book Antiqua"/>
          <w:lang w:val="en-US"/>
        </w:rPr>
        <w:t>RODO</w:t>
      </w:r>
      <w:r w:rsidRPr="008F5130">
        <w:rPr>
          <w:rFonts w:ascii="Book Antiqua" w:hAnsi="Book Antiqua"/>
          <w:lang w:val="en-US"/>
        </w:rPr>
        <w:t xml:space="preserve">),  </w:t>
      </w:r>
    </w:p>
    <w:p w14:paraId="45941A58" w14:textId="7FFE8BBB" w:rsidR="00632266" w:rsidRPr="008F5130" w:rsidRDefault="007C12AE" w:rsidP="00031591">
      <w:pPr>
        <w:numPr>
          <w:ilvl w:val="1"/>
          <w:numId w:val="1"/>
        </w:numPr>
        <w:spacing w:line="276" w:lineRule="auto"/>
        <w:ind w:right="0" w:hanging="567"/>
        <w:rPr>
          <w:rFonts w:ascii="Book Antiqua" w:hAnsi="Book Antiqua"/>
          <w:lang w:val="en-US"/>
        </w:rPr>
      </w:pPr>
      <w:r w:rsidRPr="008F5130">
        <w:rPr>
          <w:rFonts w:ascii="Book Antiqua" w:hAnsi="Book Antiqua"/>
          <w:lang w:val="en-US"/>
        </w:rPr>
        <w:t>fulfilment of a legal obligation by the Administrator (Article 6(1)(c) RODO</w:t>
      </w:r>
      <w:r w:rsidR="00D457C8">
        <w:rPr>
          <w:rFonts w:ascii="Book Antiqua" w:hAnsi="Book Antiqua"/>
          <w:lang w:val="en-US"/>
        </w:rPr>
        <w:t>)</w:t>
      </w:r>
      <w:r w:rsidRPr="008F5130">
        <w:rPr>
          <w:rFonts w:ascii="Book Antiqua" w:hAnsi="Book Antiqua"/>
          <w:lang w:val="en-US"/>
        </w:rPr>
        <w:t xml:space="preserve"> with particular reference to the provisions</w:t>
      </w:r>
      <w:r w:rsidR="00995329">
        <w:rPr>
          <w:rFonts w:ascii="Book Antiqua" w:hAnsi="Book Antiqua"/>
          <w:lang w:val="en-US"/>
        </w:rPr>
        <w:t xml:space="preserve"> of</w:t>
      </w:r>
      <w:r w:rsidRPr="008F5130">
        <w:rPr>
          <w:rFonts w:ascii="Book Antiqua" w:hAnsi="Book Antiqua"/>
          <w:lang w:val="en-US"/>
        </w:rPr>
        <w:t xml:space="preserve">: </w:t>
      </w:r>
    </w:p>
    <w:p w14:paraId="2E355419" w14:textId="63DB3B7F" w:rsidR="00632266" w:rsidRPr="008F5130" w:rsidRDefault="00102253" w:rsidP="00031591">
      <w:pPr>
        <w:numPr>
          <w:ilvl w:val="2"/>
          <w:numId w:val="1"/>
        </w:numPr>
        <w:spacing w:line="276" w:lineRule="auto"/>
        <w:ind w:right="0" w:hanging="360"/>
        <w:rPr>
          <w:rFonts w:ascii="Book Antiqua" w:hAnsi="Book Antiqua"/>
          <w:lang w:val="en-US"/>
        </w:rPr>
      </w:pPr>
      <w:r w:rsidRPr="008F5130">
        <w:rPr>
          <w:rFonts w:ascii="Book Antiqua" w:hAnsi="Book Antiqua"/>
          <w:lang w:val="en-US"/>
        </w:rPr>
        <w:t xml:space="preserve">the Act of 5 July 1996 on tax advice, </w:t>
      </w:r>
    </w:p>
    <w:p w14:paraId="4EE8156D" w14:textId="77777777" w:rsidR="00632266" w:rsidRDefault="007C12AE" w:rsidP="00031591">
      <w:pPr>
        <w:numPr>
          <w:ilvl w:val="2"/>
          <w:numId w:val="1"/>
        </w:numPr>
        <w:spacing w:line="276" w:lineRule="auto"/>
        <w:ind w:right="0" w:hanging="360"/>
        <w:rPr>
          <w:rFonts w:ascii="Book Antiqua" w:hAnsi="Book Antiqua"/>
          <w:lang w:val="en-US"/>
        </w:rPr>
      </w:pPr>
      <w:r w:rsidRPr="008F5130">
        <w:rPr>
          <w:rFonts w:ascii="Book Antiqua" w:hAnsi="Book Antiqua"/>
          <w:lang w:val="en-US"/>
        </w:rPr>
        <w:t xml:space="preserve">the Personal Income Tax Act of 26 July 1991, </w:t>
      </w:r>
    </w:p>
    <w:p w14:paraId="2E9A2591" w14:textId="142F1699" w:rsidR="00563772" w:rsidRPr="008F5130" w:rsidRDefault="00563772" w:rsidP="00031591">
      <w:pPr>
        <w:numPr>
          <w:ilvl w:val="2"/>
          <w:numId w:val="1"/>
        </w:numPr>
        <w:spacing w:line="276" w:lineRule="auto"/>
        <w:ind w:right="0" w:hanging="360"/>
        <w:rPr>
          <w:rFonts w:ascii="Book Antiqua" w:hAnsi="Book Antiqua"/>
          <w:lang w:val="en-US"/>
        </w:rPr>
      </w:pPr>
      <w:r w:rsidRPr="00563772">
        <w:rPr>
          <w:rFonts w:ascii="Book Antiqua" w:hAnsi="Book Antiqua"/>
          <w:lang w:val="en-US"/>
        </w:rPr>
        <w:t>the Value Added Tax Act of 11 March 2004,</w:t>
      </w:r>
    </w:p>
    <w:p w14:paraId="388AE857" w14:textId="346DE5B8" w:rsidR="00632266" w:rsidRPr="008F5130" w:rsidRDefault="00102253" w:rsidP="00031591">
      <w:pPr>
        <w:numPr>
          <w:ilvl w:val="2"/>
          <w:numId w:val="1"/>
        </w:numPr>
        <w:spacing w:line="276" w:lineRule="auto"/>
        <w:ind w:right="0" w:hanging="360"/>
        <w:rPr>
          <w:rFonts w:ascii="Book Antiqua" w:hAnsi="Book Antiqua"/>
          <w:lang w:val="en-US"/>
        </w:rPr>
      </w:pPr>
      <w:r w:rsidRPr="008F5130">
        <w:rPr>
          <w:rFonts w:ascii="Book Antiqua" w:hAnsi="Book Antiqua"/>
          <w:lang w:val="en-US"/>
        </w:rPr>
        <w:t xml:space="preserve">the Act of 13 October 1998 on the social security system, </w:t>
      </w:r>
    </w:p>
    <w:p w14:paraId="4400211B" w14:textId="727D55E4" w:rsidR="00632266" w:rsidRPr="008F5130" w:rsidRDefault="00102253" w:rsidP="00031591">
      <w:pPr>
        <w:numPr>
          <w:ilvl w:val="2"/>
          <w:numId w:val="1"/>
        </w:numPr>
        <w:spacing w:line="276" w:lineRule="auto"/>
        <w:ind w:right="0" w:hanging="360"/>
        <w:rPr>
          <w:rFonts w:ascii="Book Antiqua" w:hAnsi="Book Antiqua"/>
          <w:lang w:val="en-US"/>
        </w:rPr>
      </w:pPr>
      <w:r w:rsidRPr="008F5130">
        <w:rPr>
          <w:rFonts w:ascii="Book Antiqua" w:hAnsi="Book Antiqua"/>
          <w:lang w:val="en-US"/>
        </w:rPr>
        <w:t xml:space="preserve">the Act of 1 March 2018 on the prevention of money laundering and the financing of terrorism; </w:t>
      </w:r>
    </w:p>
    <w:p w14:paraId="5402D7EF" w14:textId="63D1308A" w:rsidR="00632266" w:rsidRPr="008F5130" w:rsidRDefault="007C12AE" w:rsidP="00031591">
      <w:pPr>
        <w:numPr>
          <w:ilvl w:val="1"/>
          <w:numId w:val="1"/>
        </w:numPr>
        <w:spacing w:line="276" w:lineRule="auto"/>
        <w:ind w:right="0" w:hanging="567"/>
        <w:rPr>
          <w:rFonts w:ascii="Book Antiqua" w:hAnsi="Book Antiqua"/>
          <w:lang w:val="en-US"/>
        </w:rPr>
      </w:pPr>
      <w:r w:rsidRPr="008F5130">
        <w:rPr>
          <w:rFonts w:ascii="Book Antiqua" w:hAnsi="Book Antiqua"/>
          <w:lang w:val="en-US"/>
        </w:rPr>
        <w:t xml:space="preserve">possible establishment, investigation or </w:t>
      </w:r>
      <w:proofErr w:type="spellStart"/>
      <w:r w:rsidRPr="008F5130">
        <w:rPr>
          <w:rFonts w:ascii="Book Antiqua" w:hAnsi="Book Antiqua"/>
          <w:lang w:val="en-US"/>
        </w:rPr>
        <w:t>defence</w:t>
      </w:r>
      <w:proofErr w:type="spellEnd"/>
      <w:r w:rsidRPr="008F5130">
        <w:rPr>
          <w:rFonts w:ascii="Book Antiqua" w:hAnsi="Book Antiqua"/>
          <w:lang w:val="en-US"/>
        </w:rPr>
        <w:t xml:space="preserve"> of claims (Article 6(1)(f) RODO and Article 9(2)(f) RODO),  </w:t>
      </w:r>
    </w:p>
    <w:p w14:paraId="038C685B" w14:textId="77777777" w:rsidR="00E64C74" w:rsidRPr="008F5130" w:rsidRDefault="00C9657F" w:rsidP="00031591">
      <w:pPr>
        <w:numPr>
          <w:ilvl w:val="1"/>
          <w:numId w:val="1"/>
        </w:numPr>
        <w:spacing w:line="276" w:lineRule="auto"/>
        <w:ind w:right="0" w:hanging="567"/>
        <w:rPr>
          <w:rFonts w:ascii="Book Antiqua" w:hAnsi="Book Antiqua"/>
          <w:lang w:val="en-US"/>
        </w:rPr>
      </w:pPr>
      <w:r w:rsidRPr="008F5130">
        <w:rPr>
          <w:rFonts w:ascii="Book Antiqua" w:hAnsi="Book Antiqua"/>
          <w:lang w:val="en-US"/>
        </w:rPr>
        <w:t xml:space="preserve">confirmation of the authenticity and legality of the representation (Article 6(1)(f) RODO), </w:t>
      </w:r>
    </w:p>
    <w:p w14:paraId="2BF1E8D9" w14:textId="345D8A38" w:rsidR="00632266" w:rsidRPr="008F5130" w:rsidRDefault="007C12AE" w:rsidP="00031591">
      <w:pPr>
        <w:numPr>
          <w:ilvl w:val="1"/>
          <w:numId w:val="1"/>
        </w:numPr>
        <w:spacing w:line="276" w:lineRule="auto"/>
        <w:ind w:right="0" w:hanging="567"/>
        <w:rPr>
          <w:rFonts w:ascii="Book Antiqua" w:hAnsi="Book Antiqua"/>
          <w:lang w:val="en-US"/>
        </w:rPr>
      </w:pPr>
      <w:r w:rsidRPr="008F5130">
        <w:rPr>
          <w:rFonts w:ascii="Book Antiqua" w:hAnsi="Book Antiqua"/>
          <w:lang w:val="en-US"/>
        </w:rPr>
        <w:lastRenderedPageBreak/>
        <w:t xml:space="preserve">maintaining contact (Article 6(1)(f) RODO), </w:t>
      </w:r>
    </w:p>
    <w:p w14:paraId="7A7E8BD8" w14:textId="587D714A" w:rsidR="00632266" w:rsidRPr="008F5130" w:rsidRDefault="007C12AE" w:rsidP="00031591">
      <w:pPr>
        <w:numPr>
          <w:ilvl w:val="1"/>
          <w:numId w:val="1"/>
        </w:numPr>
        <w:spacing w:line="276" w:lineRule="auto"/>
        <w:ind w:right="0" w:hanging="567"/>
        <w:rPr>
          <w:rFonts w:ascii="Book Antiqua" w:hAnsi="Book Antiqua"/>
          <w:lang w:val="en-US"/>
        </w:rPr>
      </w:pPr>
      <w:r w:rsidRPr="008F5130">
        <w:rPr>
          <w:rFonts w:ascii="Book Antiqua" w:hAnsi="Book Antiqua"/>
          <w:lang w:val="en-US"/>
        </w:rPr>
        <w:t>implementation of the protection of the Administrator's IT systems (Article 6(1)(f) RODO</w:t>
      </w:r>
      <w:r w:rsidRPr="008F5130">
        <w:rPr>
          <w:rFonts w:ascii="Book Antiqua" w:hAnsi="Book Antiqua"/>
          <w:color w:val="5E5E5E"/>
          <w:lang w:val="en-US"/>
        </w:rPr>
        <w:t>)</w:t>
      </w:r>
      <w:r w:rsidRPr="008F5130">
        <w:rPr>
          <w:rFonts w:ascii="Book Antiqua" w:hAnsi="Book Antiqua"/>
          <w:lang w:val="en-US"/>
        </w:rPr>
        <w:t xml:space="preserve">, </w:t>
      </w:r>
    </w:p>
    <w:p w14:paraId="63C7D474" w14:textId="77777777" w:rsidR="00632266" w:rsidRPr="008F5130" w:rsidRDefault="007C12AE" w:rsidP="00031591">
      <w:pPr>
        <w:numPr>
          <w:ilvl w:val="1"/>
          <w:numId w:val="1"/>
        </w:numPr>
        <w:spacing w:line="276" w:lineRule="auto"/>
        <w:ind w:right="0" w:hanging="567"/>
        <w:rPr>
          <w:rFonts w:ascii="Book Antiqua" w:hAnsi="Book Antiqua"/>
          <w:lang w:val="en-US"/>
        </w:rPr>
      </w:pPr>
      <w:r w:rsidRPr="008F5130">
        <w:rPr>
          <w:rFonts w:ascii="Book Antiqua" w:hAnsi="Book Antiqua"/>
          <w:lang w:val="en-US"/>
        </w:rPr>
        <w:t xml:space="preserve">other previously indicated actions in the context of obtaining consent (Article 6(1)(a) RODO). </w:t>
      </w:r>
    </w:p>
    <w:p w14:paraId="43BF9756" w14:textId="77777777" w:rsidR="00143927" w:rsidRDefault="007C12AE" w:rsidP="00143927">
      <w:pPr>
        <w:numPr>
          <w:ilvl w:val="0"/>
          <w:numId w:val="1"/>
        </w:numPr>
        <w:spacing w:after="165" w:line="276" w:lineRule="auto"/>
        <w:ind w:left="0" w:right="0" w:firstLine="0"/>
        <w:jc w:val="left"/>
        <w:rPr>
          <w:rFonts w:ascii="Book Antiqua" w:hAnsi="Book Antiqua"/>
          <w:lang w:val="en-US"/>
        </w:rPr>
      </w:pPr>
      <w:r w:rsidRPr="00143927">
        <w:rPr>
          <w:rFonts w:ascii="Book Antiqua" w:hAnsi="Book Antiqua"/>
          <w:b/>
        </w:rPr>
        <w:t xml:space="preserve">Data </w:t>
      </w:r>
      <w:proofErr w:type="spellStart"/>
      <w:r w:rsidRPr="00143927">
        <w:rPr>
          <w:rFonts w:ascii="Book Antiqua" w:hAnsi="Book Antiqua"/>
          <w:b/>
        </w:rPr>
        <w:t>recipients</w:t>
      </w:r>
      <w:proofErr w:type="spellEnd"/>
      <w:r w:rsidRPr="00143927">
        <w:rPr>
          <w:rFonts w:ascii="Book Antiqua" w:hAnsi="Book Antiqua"/>
        </w:rPr>
        <w:t xml:space="preserve">: </w:t>
      </w:r>
    </w:p>
    <w:p w14:paraId="21AD80F6" w14:textId="3974752A" w:rsidR="00A920AE" w:rsidRPr="00143927" w:rsidRDefault="007C12AE" w:rsidP="00995329">
      <w:pPr>
        <w:spacing w:after="165" w:line="276" w:lineRule="auto"/>
        <w:ind w:left="0" w:right="0" w:firstLine="0"/>
        <w:rPr>
          <w:rFonts w:ascii="Book Antiqua" w:hAnsi="Book Antiqua"/>
          <w:lang w:val="en-US"/>
        </w:rPr>
      </w:pPr>
      <w:r w:rsidRPr="00143927">
        <w:rPr>
          <w:rFonts w:ascii="Book Antiqua" w:hAnsi="Book Antiqua"/>
          <w:lang w:val="en-US"/>
        </w:rPr>
        <w:t xml:space="preserve">Your data may be disclosed to entities </w:t>
      </w:r>
      <w:proofErr w:type="spellStart"/>
      <w:r w:rsidRPr="00143927">
        <w:rPr>
          <w:rFonts w:ascii="Book Antiqua" w:hAnsi="Book Antiqua"/>
          <w:lang w:val="en-US"/>
        </w:rPr>
        <w:t>authorised</w:t>
      </w:r>
      <w:proofErr w:type="spellEnd"/>
      <w:r w:rsidRPr="00143927">
        <w:rPr>
          <w:rFonts w:ascii="Book Antiqua" w:hAnsi="Book Antiqua"/>
          <w:lang w:val="en-US"/>
        </w:rPr>
        <w:t xml:space="preserve"> to receive them under applicable laws</w:t>
      </w:r>
      <w:r w:rsidRPr="00143927">
        <w:rPr>
          <w:rFonts w:ascii="Book Antiqua" w:hAnsi="Book Antiqua"/>
          <w:color w:val="212428"/>
          <w:lang w:val="en-US"/>
        </w:rPr>
        <w:t xml:space="preserve">, which include in particular the </w:t>
      </w:r>
      <w:r w:rsidRPr="00143927">
        <w:rPr>
          <w:rFonts w:ascii="Book Antiqua" w:hAnsi="Book Antiqua"/>
          <w:lang w:val="en-US"/>
        </w:rPr>
        <w:t>tax office, ZUS (Social Insurance Institution), bank, insurance company, postal operator, courier company, law firm, as well as</w:t>
      </w:r>
      <w:r w:rsidR="00E74AC1" w:rsidRPr="00143927">
        <w:rPr>
          <w:rFonts w:ascii="Book Antiqua" w:hAnsi="Book Antiqua"/>
          <w:lang w:val="en-US"/>
        </w:rPr>
        <w:t xml:space="preserve"> General Inspector of Financial Information</w:t>
      </w:r>
      <w:r w:rsidRPr="00143927">
        <w:rPr>
          <w:rFonts w:ascii="Book Antiqua" w:hAnsi="Book Antiqua"/>
          <w:lang w:val="en-US"/>
        </w:rPr>
        <w:t xml:space="preserve"> </w:t>
      </w:r>
      <w:r w:rsidR="00E74AC1" w:rsidRPr="00143927">
        <w:rPr>
          <w:rFonts w:ascii="Book Antiqua" w:hAnsi="Book Antiqua"/>
          <w:lang w:val="en-US"/>
        </w:rPr>
        <w:t>(</w:t>
      </w:r>
      <w:r w:rsidRPr="00143927">
        <w:rPr>
          <w:rFonts w:ascii="Book Antiqua" w:hAnsi="Book Antiqua"/>
          <w:lang w:val="en-US"/>
        </w:rPr>
        <w:t>GIIF</w:t>
      </w:r>
      <w:r w:rsidR="00E74AC1" w:rsidRPr="00143927">
        <w:rPr>
          <w:rFonts w:ascii="Book Antiqua" w:hAnsi="Book Antiqua"/>
          <w:lang w:val="en-US"/>
        </w:rPr>
        <w:t>)</w:t>
      </w:r>
      <w:r w:rsidRPr="00143927">
        <w:rPr>
          <w:rFonts w:ascii="Book Antiqua" w:hAnsi="Book Antiqua"/>
          <w:lang w:val="en-US"/>
        </w:rPr>
        <w:t xml:space="preserve"> and law enforcement agencies. In addition, the recipients of your data will be entities which, on the basis of relevant agreements, process personal data entrusted for processing by the Administrator in connection with the provision of services necessary for the proper functioning of the Administrator (e.g. IT system maintenance). </w:t>
      </w:r>
    </w:p>
    <w:p w14:paraId="7FE8B45E" w14:textId="7744B3AA" w:rsidR="00632266" w:rsidRPr="008F5130" w:rsidRDefault="007C12AE" w:rsidP="00031591">
      <w:pPr>
        <w:spacing w:line="276" w:lineRule="auto"/>
        <w:ind w:left="0" w:right="0" w:firstLine="0"/>
        <w:rPr>
          <w:rFonts w:ascii="Book Antiqua" w:hAnsi="Book Antiqua"/>
          <w:lang w:val="en-US"/>
        </w:rPr>
      </w:pPr>
      <w:r w:rsidRPr="008F5130">
        <w:rPr>
          <w:rFonts w:ascii="Book Antiqua" w:hAnsi="Book Antiqua"/>
          <w:b/>
          <w:lang w:val="en-US"/>
        </w:rPr>
        <w:t xml:space="preserve">V. Transfer of data to third countries or international </w:t>
      </w:r>
      <w:proofErr w:type="spellStart"/>
      <w:r w:rsidRPr="008F5130">
        <w:rPr>
          <w:rFonts w:ascii="Book Antiqua" w:hAnsi="Book Antiqua"/>
          <w:b/>
          <w:lang w:val="en-US"/>
        </w:rPr>
        <w:t>organisations</w:t>
      </w:r>
      <w:proofErr w:type="spellEnd"/>
      <w:r w:rsidRPr="008F5130">
        <w:rPr>
          <w:rFonts w:ascii="Book Antiqua" w:hAnsi="Book Antiqua"/>
          <w:b/>
          <w:lang w:val="en-US"/>
        </w:rPr>
        <w:t xml:space="preserve">: </w:t>
      </w:r>
    </w:p>
    <w:p w14:paraId="1D5C6706" w14:textId="00178F3F" w:rsidR="00632266" w:rsidRPr="008F5130" w:rsidRDefault="007C12AE" w:rsidP="00031591">
      <w:pPr>
        <w:spacing w:line="276" w:lineRule="auto"/>
        <w:ind w:right="0"/>
        <w:rPr>
          <w:rFonts w:ascii="Book Antiqua" w:hAnsi="Book Antiqua"/>
          <w:lang w:val="en-US"/>
        </w:rPr>
      </w:pPr>
      <w:r w:rsidRPr="008F5130">
        <w:rPr>
          <w:rFonts w:ascii="Book Antiqua" w:hAnsi="Book Antiqua"/>
          <w:lang w:val="en-US"/>
        </w:rPr>
        <w:t>Your personal data will not be transferred by the Administrator to recipients outside the European Economic Area, except as a result of a contractual necessity confirmed within the framework of a</w:t>
      </w:r>
      <w:r w:rsidR="00B12D58" w:rsidRPr="008F5130">
        <w:rPr>
          <w:rFonts w:ascii="Book Antiqua" w:hAnsi="Book Antiqua"/>
          <w:lang w:val="en-US"/>
        </w:rPr>
        <w:t> </w:t>
      </w:r>
      <w:r w:rsidRPr="008F5130">
        <w:rPr>
          <w:rFonts w:ascii="Book Antiqua" w:hAnsi="Book Antiqua"/>
          <w:lang w:val="en-US"/>
        </w:rPr>
        <w:t xml:space="preserve">previously obtained consent.  </w:t>
      </w:r>
    </w:p>
    <w:p w14:paraId="7CE901CE" w14:textId="77777777" w:rsidR="00632266" w:rsidRPr="008F5130" w:rsidRDefault="007C12AE" w:rsidP="00031591">
      <w:pPr>
        <w:tabs>
          <w:tab w:val="center" w:pos="1961"/>
        </w:tabs>
        <w:spacing w:after="165" w:line="276" w:lineRule="auto"/>
        <w:ind w:left="-15" w:right="0" w:firstLine="0"/>
        <w:jc w:val="left"/>
        <w:rPr>
          <w:rFonts w:ascii="Book Antiqua" w:hAnsi="Book Antiqua"/>
        </w:rPr>
      </w:pPr>
      <w:r w:rsidRPr="008F5130">
        <w:rPr>
          <w:rFonts w:ascii="Book Antiqua" w:hAnsi="Book Antiqua"/>
          <w:b/>
        </w:rPr>
        <w:t>VI.</w:t>
      </w:r>
      <w:r w:rsidRPr="008F5130">
        <w:rPr>
          <w:rFonts w:ascii="Book Antiqua" w:hAnsi="Book Antiqua"/>
          <w:b/>
        </w:rPr>
        <w:tab/>
        <w:t xml:space="preserve">Data </w:t>
      </w:r>
      <w:proofErr w:type="spellStart"/>
      <w:r w:rsidRPr="008F5130">
        <w:rPr>
          <w:rFonts w:ascii="Book Antiqua" w:hAnsi="Book Antiqua"/>
          <w:b/>
        </w:rPr>
        <w:t>retention</w:t>
      </w:r>
      <w:proofErr w:type="spellEnd"/>
      <w:r w:rsidRPr="008F5130">
        <w:rPr>
          <w:rFonts w:ascii="Book Antiqua" w:hAnsi="Book Antiqua"/>
          <w:b/>
        </w:rPr>
        <w:t xml:space="preserve"> period: </w:t>
      </w:r>
    </w:p>
    <w:p w14:paraId="11F7379F" w14:textId="7946EE52" w:rsidR="00632266" w:rsidRPr="008F5130" w:rsidRDefault="00C46EC2" w:rsidP="00031591">
      <w:pPr>
        <w:numPr>
          <w:ilvl w:val="0"/>
          <w:numId w:val="2"/>
        </w:numPr>
        <w:spacing w:line="276" w:lineRule="auto"/>
        <w:ind w:right="0" w:hanging="567"/>
        <w:rPr>
          <w:rFonts w:ascii="Book Antiqua" w:hAnsi="Book Antiqua"/>
          <w:lang w:val="en-US"/>
        </w:rPr>
      </w:pPr>
      <w:r w:rsidRPr="008F5130">
        <w:rPr>
          <w:rFonts w:ascii="Book Antiqua" w:hAnsi="Book Antiqua"/>
          <w:lang w:val="en-US"/>
        </w:rPr>
        <w:t xml:space="preserve">to the extent indicated under III 1) in the provision of tax advice, the </w:t>
      </w:r>
      <w:r w:rsidR="00715BA9" w:rsidRPr="008F5130">
        <w:rPr>
          <w:rFonts w:ascii="Book Antiqua" w:hAnsi="Book Antiqua"/>
          <w:lang w:val="en-US"/>
        </w:rPr>
        <w:t xml:space="preserve">personal </w:t>
      </w:r>
      <w:r w:rsidRPr="008F5130">
        <w:rPr>
          <w:rFonts w:ascii="Book Antiqua" w:hAnsi="Book Antiqua"/>
          <w:lang w:val="en-US"/>
        </w:rPr>
        <w:t xml:space="preserve">data will be </w:t>
      </w:r>
      <w:r w:rsidR="00A146B7" w:rsidRPr="008F5130">
        <w:rPr>
          <w:rFonts w:ascii="Book Antiqua" w:hAnsi="Book Antiqua"/>
          <w:lang w:val="en-US"/>
        </w:rPr>
        <w:t>stored</w:t>
      </w:r>
      <w:r w:rsidRPr="008F5130">
        <w:rPr>
          <w:rFonts w:ascii="Book Antiqua" w:hAnsi="Book Antiqua"/>
          <w:lang w:val="en-US"/>
        </w:rPr>
        <w:t xml:space="preserve"> for 5 years; </w:t>
      </w:r>
    </w:p>
    <w:p w14:paraId="541D84EF" w14:textId="77777777" w:rsidR="00632266" w:rsidRPr="008F5130" w:rsidRDefault="007C12AE" w:rsidP="00031591">
      <w:pPr>
        <w:numPr>
          <w:ilvl w:val="0"/>
          <w:numId w:val="2"/>
        </w:numPr>
        <w:spacing w:line="276" w:lineRule="auto"/>
        <w:ind w:right="0" w:hanging="567"/>
        <w:rPr>
          <w:rFonts w:ascii="Book Antiqua" w:hAnsi="Book Antiqua"/>
          <w:lang w:val="en-US"/>
        </w:rPr>
      </w:pPr>
      <w:r w:rsidRPr="008F5130">
        <w:rPr>
          <w:rFonts w:ascii="Book Antiqua" w:hAnsi="Book Antiqua"/>
          <w:lang w:val="en-US"/>
        </w:rPr>
        <w:t xml:space="preserve">to the extent indicated in points III 1), 2), 3), 4) and 5), your personal data will be stored for the period of performance of the contract, including the warranty period, and thereafter for 5 years, counting from the end of the calendar year in which the contract is terminated or expired, subject to the exceptions indicated in the AML/CFT Act of 1 March 2018 - after which they will be deleted; </w:t>
      </w:r>
    </w:p>
    <w:p w14:paraId="0B81AB2E" w14:textId="77777777" w:rsidR="00632266" w:rsidRPr="008F5130" w:rsidRDefault="007C12AE" w:rsidP="00031591">
      <w:pPr>
        <w:numPr>
          <w:ilvl w:val="0"/>
          <w:numId w:val="2"/>
        </w:numPr>
        <w:spacing w:line="276" w:lineRule="auto"/>
        <w:ind w:right="0" w:hanging="567"/>
        <w:rPr>
          <w:rFonts w:ascii="Book Antiqua" w:hAnsi="Book Antiqua"/>
          <w:lang w:val="en-US"/>
        </w:rPr>
      </w:pPr>
      <w:r w:rsidRPr="008F5130">
        <w:rPr>
          <w:rFonts w:ascii="Book Antiqua" w:hAnsi="Book Antiqua"/>
          <w:lang w:val="en-US"/>
        </w:rPr>
        <w:t xml:space="preserve">to the extent indicated in point III 6), your personal data will be stored in accordance with the rules on the protection of information systems - after which they will be deleted; </w:t>
      </w:r>
    </w:p>
    <w:p w14:paraId="25A7D014" w14:textId="77777777" w:rsidR="00EF156C" w:rsidRPr="008F5130" w:rsidRDefault="007C12AE" w:rsidP="00031591">
      <w:pPr>
        <w:numPr>
          <w:ilvl w:val="0"/>
          <w:numId w:val="2"/>
        </w:numPr>
        <w:spacing w:line="276" w:lineRule="auto"/>
        <w:ind w:right="0" w:hanging="567"/>
        <w:rPr>
          <w:rFonts w:ascii="Book Antiqua" w:hAnsi="Book Antiqua"/>
          <w:lang w:val="en-US"/>
        </w:rPr>
      </w:pPr>
      <w:r w:rsidRPr="008F5130">
        <w:rPr>
          <w:rFonts w:ascii="Book Antiqua" w:hAnsi="Book Antiqua"/>
          <w:lang w:val="en-US"/>
        </w:rPr>
        <w:t>to the extent indicated in point III 7</w:t>
      </w:r>
      <w:r w:rsidR="00AC62A4" w:rsidRPr="008F5130">
        <w:rPr>
          <w:rFonts w:ascii="Book Antiqua" w:hAnsi="Book Antiqua"/>
          <w:lang w:val="en-US"/>
        </w:rPr>
        <w:t>) y</w:t>
      </w:r>
      <w:r w:rsidRPr="008F5130">
        <w:rPr>
          <w:rFonts w:ascii="Book Antiqua" w:hAnsi="Book Antiqua"/>
          <w:lang w:val="en-US"/>
        </w:rPr>
        <w:t xml:space="preserve">our data will be stored until your consent is revoked or processing is no longer necessary - after which they will be deleted. </w:t>
      </w:r>
    </w:p>
    <w:p w14:paraId="4BFF9DCB" w14:textId="77777777" w:rsidR="00607E92" w:rsidRPr="008F5130" w:rsidRDefault="007C12AE" w:rsidP="00031591">
      <w:pPr>
        <w:spacing w:line="276" w:lineRule="auto"/>
        <w:ind w:right="0"/>
        <w:rPr>
          <w:rFonts w:ascii="Book Antiqua" w:hAnsi="Book Antiqua"/>
          <w:b/>
          <w:lang w:val="en-US"/>
        </w:rPr>
      </w:pPr>
      <w:r w:rsidRPr="008F5130">
        <w:rPr>
          <w:rFonts w:ascii="Book Antiqua" w:hAnsi="Book Antiqua"/>
          <w:b/>
          <w:lang w:val="en-US"/>
        </w:rPr>
        <w:t xml:space="preserve">VII. </w:t>
      </w:r>
      <w:r w:rsidR="00EF156C" w:rsidRPr="008F5130">
        <w:rPr>
          <w:rFonts w:ascii="Book Antiqua" w:hAnsi="Book Antiqua"/>
          <w:b/>
          <w:lang w:val="en-US"/>
        </w:rPr>
        <w:tab/>
      </w:r>
      <w:r w:rsidR="00607E92" w:rsidRPr="008F5130">
        <w:rPr>
          <w:rFonts w:ascii="Book Antiqua" w:hAnsi="Book Antiqua"/>
          <w:b/>
          <w:bCs/>
          <w:lang w:val="en-US"/>
        </w:rPr>
        <w:t>Rights of the person to whom the data relate:</w:t>
      </w:r>
    </w:p>
    <w:p w14:paraId="3382B618" w14:textId="75A977AF" w:rsidR="00632266" w:rsidRPr="008F5130" w:rsidRDefault="007C12AE" w:rsidP="00031591">
      <w:pPr>
        <w:spacing w:line="276" w:lineRule="auto"/>
        <w:ind w:right="0"/>
        <w:rPr>
          <w:rFonts w:ascii="Book Antiqua" w:hAnsi="Book Antiqua"/>
          <w:lang w:val="en-US"/>
        </w:rPr>
      </w:pPr>
      <w:r w:rsidRPr="008F5130">
        <w:rPr>
          <w:rFonts w:ascii="Book Antiqua" w:hAnsi="Book Antiqua"/>
          <w:lang w:val="en-US"/>
        </w:rPr>
        <w:t xml:space="preserve">In relation to the processing of your personal data, in the cases and under the terms of the following provisions of the RODO, you </w:t>
      </w:r>
      <w:r w:rsidR="006377B0" w:rsidRPr="008F5130">
        <w:rPr>
          <w:rFonts w:ascii="Book Antiqua" w:hAnsi="Book Antiqua"/>
          <w:lang w:val="en-US"/>
        </w:rPr>
        <w:t>have</w:t>
      </w:r>
      <w:r w:rsidRPr="008F5130">
        <w:rPr>
          <w:rFonts w:ascii="Book Antiqua" w:hAnsi="Book Antiqua"/>
          <w:lang w:val="en-US"/>
        </w:rPr>
        <w:t xml:space="preserve">:  </w:t>
      </w:r>
    </w:p>
    <w:p w14:paraId="2CD2D174" w14:textId="367DF9F6" w:rsidR="009414F7" w:rsidRPr="006F2B08" w:rsidRDefault="009414F7" w:rsidP="00031591">
      <w:pPr>
        <w:numPr>
          <w:ilvl w:val="0"/>
          <w:numId w:val="3"/>
        </w:numPr>
        <w:spacing w:line="276" w:lineRule="auto"/>
        <w:ind w:right="0" w:hanging="567"/>
        <w:rPr>
          <w:rFonts w:ascii="Book Antiqua" w:hAnsi="Book Antiqua"/>
          <w:lang w:val="en-US"/>
        </w:rPr>
      </w:pPr>
      <w:r w:rsidRPr="006F2B08">
        <w:rPr>
          <w:rFonts w:ascii="Book Antiqua" w:hAnsi="Book Antiqua"/>
          <w:lang w:val="en-US"/>
        </w:rPr>
        <w:t>the right of access to personal data (Article 15 RODO) insofar as this does not violate the tax advisor's duty of professional secrecy;</w:t>
      </w:r>
    </w:p>
    <w:p w14:paraId="1929BC1D" w14:textId="6E20800A" w:rsidR="00632266" w:rsidRPr="008F5130" w:rsidRDefault="00C2487D" w:rsidP="00031591">
      <w:pPr>
        <w:numPr>
          <w:ilvl w:val="0"/>
          <w:numId w:val="3"/>
        </w:numPr>
        <w:spacing w:line="276" w:lineRule="auto"/>
        <w:ind w:right="0" w:hanging="567"/>
        <w:rPr>
          <w:rFonts w:ascii="Book Antiqua" w:hAnsi="Book Antiqua"/>
          <w:lang w:val="en-US"/>
        </w:rPr>
      </w:pPr>
      <w:r w:rsidRPr="008F5130">
        <w:rPr>
          <w:rFonts w:ascii="Book Antiqua" w:hAnsi="Book Antiqua"/>
          <w:lang w:val="en-US"/>
        </w:rPr>
        <w:t xml:space="preserve">the right to rectification of data (Article 16 RODO); </w:t>
      </w:r>
    </w:p>
    <w:p w14:paraId="712255C3" w14:textId="718EFB2C" w:rsidR="00632266" w:rsidRPr="005A2898" w:rsidRDefault="002C21FD" w:rsidP="00031591">
      <w:pPr>
        <w:numPr>
          <w:ilvl w:val="0"/>
          <w:numId w:val="3"/>
        </w:numPr>
        <w:spacing w:line="276" w:lineRule="auto"/>
        <w:ind w:right="0" w:hanging="567"/>
        <w:rPr>
          <w:rFonts w:ascii="Book Antiqua" w:hAnsi="Book Antiqua"/>
          <w:lang w:val="en-US"/>
        </w:rPr>
      </w:pPr>
      <w:r w:rsidRPr="008F5130">
        <w:rPr>
          <w:rFonts w:ascii="Book Antiqua" w:hAnsi="Book Antiqua"/>
          <w:lang w:val="en-US"/>
        </w:rPr>
        <w:lastRenderedPageBreak/>
        <w:t xml:space="preserve">the right to erasure of data (including the so-called right to be forgotten), subject </w:t>
      </w:r>
      <w:r w:rsidRPr="005A2898">
        <w:rPr>
          <w:rFonts w:ascii="Book Antiqua" w:hAnsi="Book Antiqua"/>
          <w:lang w:val="en-US"/>
        </w:rPr>
        <w:t xml:space="preserve">to Article 17(3) of the RODO; </w:t>
      </w:r>
    </w:p>
    <w:p w14:paraId="03E58186" w14:textId="77777777" w:rsidR="005A2898" w:rsidRPr="006F2B08" w:rsidRDefault="00C2487D" w:rsidP="005A2898">
      <w:pPr>
        <w:numPr>
          <w:ilvl w:val="0"/>
          <w:numId w:val="3"/>
        </w:numPr>
        <w:spacing w:line="276" w:lineRule="auto"/>
        <w:ind w:right="0" w:hanging="567"/>
        <w:rPr>
          <w:rFonts w:ascii="Book Antiqua" w:hAnsi="Book Antiqua"/>
          <w:lang w:val="en-US"/>
        </w:rPr>
      </w:pPr>
      <w:r w:rsidRPr="005A2898">
        <w:rPr>
          <w:rFonts w:ascii="Book Antiqua" w:hAnsi="Book Antiqua"/>
          <w:lang w:val="en-US"/>
        </w:rPr>
        <w:t xml:space="preserve">the right to restrict data processing (Article 18 RODO), insofar as this does not violate </w:t>
      </w:r>
      <w:r w:rsidR="005A2898" w:rsidRPr="005A2898">
        <w:rPr>
          <w:rFonts w:ascii="Book Antiqua" w:hAnsi="Book Antiqua"/>
          <w:lang w:val="en-US"/>
        </w:rPr>
        <w:t>the tax</w:t>
      </w:r>
      <w:r w:rsidR="005A2898" w:rsidRPr="006F2B08">
        <w:rPr>
          <w:rFonts w:ascii="Book Antiqua" w:hAnsi="Book Antiqua"/>
          <w:lang w:val="en-US"/>
        </w:rPr>
        <w:t xml:space="preserve"> advisor's duty of professional secrecy;</w:t>
      </w:r>
    </w:p>
    <w:p w14:paraId="51C27582" w14:textId="16A6974C" w:rsidR="00632266" w:rsidRPr="005A2898" w:rsidRDefault="005C18EB" w:rsidP="003A7683">
      <w:pPr>
        <w:numPr>
          <w:ilvl w:val="0"/>
          <w:numId w:val="3"/>
        </w:numPr>
        <w:spacing w:line="276" w:lineRule="auto"/>
        <w:ind w:right="0" w:hanging="567"/>
        <w:rPr>
          <w:rFonts w:ascii="Book Antiqua" w:hAnsi="Book Antiqua"/>
          <w:lang w:val="en-US"/>
        </w:rPr>
      </w:pPr>
      <w:r w:rsidRPr="005A2898">
        <w:rPr>
          <w:rFonts w:ascii="Book Antiqua" w:hAnsi="Book Antiqua"/>
          <w:lang w:val="en-US"/>
        </w:rPr>
        <w:t xml:space="preserve">right to the transfer of data (Article 20 RODO);  </w:t>
      </w:r>
    </w:p>
    <w:p w14:paraId="2C22E594" w14:textId="77777777" w:rsidR="00632266" w:rsidRPr="008F5130" w:rsidRDefault="007C12AE" w:rsidP="00031591">
      <w:pPr>
        <w:numPr>
          <w:ilvl w:val="0"/>
          <w:numId w:val="3"/>
        </w:numPr>
        <w:spacing w:line="276" w:lineRule="auto"/>
        <w:ind w:right="0" w:hanging="567"/>
        <w:rPr>
          <w:rFonts w:ascii="Book Antiqua" w:hAnsi="Book Antiqua"/>
          <w:lang w:val="en-US"/>
        </w:rPr>
      </w:pPr>
      <w:r w:rsidRPr="008F5130">
        <w:rPr>
          <w:rFonts w:ascii="Book Antiqua" w:hAnsi="Book Antiqua"/>
          <w:lang w:val="en-US"/>
        </w:rPr>
        <w:t xml:space="preserve">The right to object to the processing (Article 21 RODO);  </w:t>
      </w:r>
    </w:p>
    <w:p w14:paraId="18BBEC09" w14:textId="77777777" w:rsidR="00C1097F" w:rsidRPr="008F5130" w:rsidRDefault="00C1097F" w:rsidP="00031591">
      <w:pPr>
        <w:numPr>
          <w:ilvl w:val="0"/>
          <w:numId w:val="3"/>
        </w:numPr>
        <w:spacing w:line="276" w:lineRule="auto"/>
        <w:ind w:right="0" w:hanging="567"/>
        <w:rPr>
          <w:rFonts w:ascii="Book Antiqua" w:hAnsi="Book Antiqua"/>
          <w:lang w:val="en-US"/>
        </w:rPr>
      </w:pPr>
      <w:r w:rsidRPr="008F5130">
        <w:rPr>
          <w:rFonts w:ascii="Book Antiqua" w:hAnsi="Book Antiqua"/>
          <w:lang w:val="en-US"/>
        </w:rPr>
        <w:t>the right to withdraw consent at any time without affecting the lawfulness of the processing carried out on the basis of consent before its withdrawal;</w:t>
      </w:r>
    </w:p>
    <w:p w14:paraId="50D08BE7" w14:textId="353FD22E" w:rsidR="00632266" w:rsidRPr="008F5130" w:rsidRDefault="00AC7BCB" w:rsidP="00031591">
      <w:pPr>
        <w:numPr>
          <w:ilvl w:val="0"/>
          <w:numId w:val="3"/>
        </w:numPr>
        <w:spacing w:line="276" w:lineRule="auto"/>
        <w:ind w:right="0" w:hanging="567"/>
        <w:rPr>
          <w:rFonts w:ascii="Book Antiqua" w:hAnsi="Book Antiqua"/>
          <w:lang w:val="en-US"/>
        </w:rPr>
      </w:pPr>
      <w:r w:rsidRPr="008F5130">
        <w:rPr>
          <w:rFonts w:ascii="Book Antiqua" w:hAnsi="Book Antiqua"/>
          <w:lang w:val="en-US"/>
        </w:rPr>
        <w:t xml:space="preserve">the right to lodge a complaint with the supervisory authority, which is the President of the Office for Personal Data Protection.  </w:t>
      </w:r>
    </w:p>
    <w:p w14:paraId="6B940F08" w14:textId="77777777" w:rsidR="00632266" w:rsidRPr="008F5130" w:rsidRDefault="007C12AE" w:rsidP="00031591">
      <w:pPr>
        <w:numPr>
          <w:ilvl w:val="0"/>
          <w:numId w:val="4"/>
        </w:numPr>
        <w:spacing w:after="165" w:line="276" w:lineRule="auto"/>
        <w:ind w:right="0" w:hanging="567"/>
        <w:jc w:val="left"/>
        <w:rPr>
          <w:rFonts w:ascii="Book Antiqua" w:hAnsi="Book Antiqua"/>
          <w:lang w:val="en-US"/>
        </w:rPr>
      </w:pPr>
      <w:r w:rsidRPr="008F5130">
        <w:rPr>
          <w:rFonts w:ascii="Book Antiqua" w:hAnsi="Book Antiqua"/>
          <w:b/>
          <w:lang w:val="en-US"/>
        </w:rPr>
        <w:t xml:space="preserve">Information on the requirement/voluntariness of providing data: </w:t>
      </w:r>
    </w:p>
    <w:p w14:paraId="2A119840" w14:textId="764C89E7" w:rsidR="00632266" w:rsidRDefault="00CC27A4" w:rsidP="00031591">
      <w:pPr>
        <w:numPr>
          <w:ilvl w:val="1"/>
          <w:numId w:val="4"/>
        </w:numPr>
        <w:spacing w:after="10" w:line="276" w:lineRule="auto"/>
        <w:ind w:right="0" w:hanging="567"/>
        <w:rPr>
          <w:rFonts w:ascii="Book Antiqua" w:hAnsi="Book Antiqua"/>
          <w:lang w:val="en-US"/>
        </w:rPr>
      </w:pPr>
      <w:r w:rsidRPr="008F5130">
        <w:rPr>
          <w:rFonts w:ascii="Book Antiqua" w:hAnsi="Book Antiqua"/>
          <w:lang w:val="en-US"/>
        </w:rPr>
        <w:t xml:space="preserve">The provision of your data within the scope defined by the provisions of the Act of 23 April 1964. - Civil Code </w:t>
      </w:r>
      <w:r w:rsidRPr="008F5130">
        <w:rPr>
          <w:rFonts w:ascii="Book Antiqua" w:hAnsi="Book Antiqua"/>
          <w:b/>
          <w:lang w:val="en-US"/>
        </w:rPr>
        <w:t>taking into account in particular the requirements arising from</w:t>
      </w:r>
      <w:r w:rsidRPr="008F5130">
        <w:rPr>
          <w:rFonts w:ascii="Book Antiqua" w:hAnsi="Book Antiqua"/>
          <w:lang w:val="en-US"/>
        </w:rPr>
        <w:t xml:space="preserve">:  </w:t>
      </w:r>
    </w:p>
    <w:p w14:paraId="595FBC40" w14:textId="77777777" w:rsidR="00A94977" w:rsidRPr="008F5130" w:rsidRDefault="00A94977" w:rsidP="00A94977">
      <w:pPr>
        <w:spacing w:after="10" w:line="276" w:lineRule="auto"/>
        <w:ind w:left="1119" w:right="0" w:firstLine="0"/>
        <w:rPr>
          <w:rFonts w:ascii="Book Antiqua" w:hAnsi="Book Antiqua"/>
          <w:lang w:val="en-US"/>
        </w:rPr>
      </w:pPr>
    </w:p>
    <w:p w14:paraId="68829021" w14:textId="3C367304" w:rsidR="00BC4412" w:rsidRDefault="00BC4412" w:rsidP="009A3ABB">
      <w:pPr>
        <w:pStyle w:val="Akapitzlist"/>
        <w:numPr>
          <w:ilvl w:val="0"/>
          <w:numId w:val="5"/>
        </w:numPr>
        <w:spacing w:line="276" w:lineRule="auto"/>
        <w:ind w:right="0"/>
        <w:rPr>
          <w:rFonts w:ascii="Book Antiqua" w:hAnsi="Book Antiqua"/>
          <w:lang w:val="en-US"/>
        </w:rPr>
      </w:pPr>
      <w:r>
        <w:rPr>
          <w:rFonts w:ascii="Book Antiqua" w:hAnsi="Book Antiqua"/>
          <w:lang w:val="en-US"/>
        </w:rPr>
        <w:t>the</w:t>
      </w:r>
      <w:r w:rsidRPr="00BC4412">
        <w:rPr>
          <w:rFonts w:ascii="Book Antiqua" w:hAnsi="Book Antiqua"/>
          <w:lang w:val="en-US"/>
        </w:rPr>
        <w:t xml:space="preserve"> of 5 July 1996 on tax advice,</w:t>
      </w:r>
    </w:p>
    <w:p w14:paraId="2F59DED4" w14:textId="61D673EE" w:rsidR="00632266" w:rsidRPr="009A3ABB" w:rsidRDefault="009A3ABB" w:rsidP="009A3ABB">
      <w:pPr>
        <w:pStyle w:val="Akapitzlist"/>
        <w:numPr>
          <w:ilvl w:val="0"/>
          <w:numId w:val="5"/>
        </w:numPr>
        <w:spacing w:line="276" w:lineRule="auto"/>
        <w:ind w:right="0"/>
        <w:rPr>
          <w:rFonts w:ascii="Book Antiqua" w:hAnsi="Book Antiqua"/>
          <w:lang w:val="en-US"/>
        </w:rPr>
      </w:pPr>
      <w:r w:rsidRPr="009A3ABB">
        <w:rPr>
          <w:rFonts w:ascii="Book Antiqua" w:hAnsi="Book Antiqua"/>
          <w:lang w:val="en-US"/>
        </w:rPr>
        <w:t>the Act of 26 July 1991 on Personal Income Tax</w:t>
      </w:r>
      <w:r w:rsidR="00A054C3">
        <w:rPr>
          <w:rFonts w:ascii="Book Antiqua" w:hAnsi="Book Antiqua"/>
          <w:lang w:val="en-US"/>
        </w:rPr>
        <w:t>,</w:t>
      </w:r>
    </w:p>
    <w:p w14:paraId="1E4FD1AC" w14:textId="77777777" w:rsidR="009A3ABB" w:rsidRPr="009A3ABB" w:rsidRDefault="009A3ABB" w:rsidP="009A3ABB">
      <w:pPr>
        <w:pStyle w:val="Akapitzlist"/>
        <w:numPr>
          <w:ilvl w:val="0"/>
          <w:numId w:val="5"/>
        </w:numPr>
        <w:spacing w:line="276" w:lineRule="auto"/>
        <w:ind w:right="0"/>
        <w:rPr>
          <w:rFonts w:ascii="Book Antiqua" w:hAnsi="Book Antiqua"/>
          <w:lang w:val="en-US"/>
        </w:rPr>
      </w:pPr>
      <w:r w:rsidRPr="009A3ABB">
        <w:rPr>
          <w:rFonts w:ascii="Book Antiqua" w:hAnsi="Book Antiqua"/>
          <w:lang w:val="en-US"/>
        </w:rPr>
        <w:t>the Value Added Tax Act of 11 March 2004,</w:t>
      </w:r>
    </w:p>
    <w:p w14:paraId="772B6EE6" w14:textId="4F3D17BE" w:rsidR="009A3ABB" w:rsidRPr="009A3ABB" w:rsidRDefault="009A3ABB" w:rsidP="009A3ABB">
      <w:pPr>
        <w:pStyle w:val="Akapitzlist"/>
        <w:numPr>
          <w:ilvl w:val="0"/>
          <w:numId w:val="5"/>
        </w:numPr>
        <w:spacing w:line="276" w:lineRule="auto"/>
        <w:ind w:right="0"/>
        <w:rPr>
          <w:rFonts w:ascii="Book Antiqua" w:hAnsi="Book Antiqua"/>
          <w:lang w:val="en-US"/>
        </w:rPr>
      </w:pPr>
      <w:r>
        <w:rPr>
          <w:rFonts w:ascii="Book Antiqua" w:hAnsi="Book Antiqua"/>
          <w:lang w:val="en-US"/>
        </w:rPr>
        <w:t xml:space="preserve">the </w:t>
      </w:r>
      <w:r w:rsidRPr="009A3ABB">
        <w:rPr>
          <w:rFonts w:ascii="Book Antiqua" w:hAnsi="Book Antiqua"/>
          <w:lang w:val="en-US"/>
        </w:rPr>
        <w:t>Act of 13 October 1998 on the social security system,</w:t>
      </w:r>
    </w:p>
    <w:p w14:paraId="088FEC1E" w14:textId="7B2A4B85" w:rsidR="009A3ABB" w:rsidRPr="009A3ABB" w:rsidRDefault="009A3ABB" w:rsidP="009A3ABB">
      <w:pPr>
        <w:pStyle w:val="Akapitzlist"/>
        <w:numPr>
          <w:ilvl w:val="0"/>
          <w:numId w:val="5"/>
        </w:numPr>
        <w:spacing w:line="276" w:lineRule="auto"/>
        <w:ind w:right="0"/>
        <w:rPr>
          <w:rFonts w:ascii="Book Antiqua" w:hAnsi="Book Antiqua"/>
          <w:lang w:val="en-US"/>
        </w:rPr>
      </w:pPr>
      <w:r w:rsidRPr="009A3ABB">
        <w:rPr>
          <w:rFonts w:ascii="Book Antiqua" w:hAnsi="Book Antiqua"/>
          <w:lang w:val="en-US"/>
        </w:rPr>
        <w:t>the Act of 1 March 2018 on the prevention of money laundering and terrorist financing</w:t>
      </w:r>
    </w:p>
    <w:p w14:paraId="25C6386B" w14:textId="4E173793" w:rsidR="00632266" w:rsidRPr="008F5130" w:rsidRDefault="007C12AE" w:rsidP="00031591">
      <w:pPr>
        <w:spacing w:line="276" w:lineRule="auto"/>
        <w:ind w:left="1119" w:right="0" w:firstLine="0"/>
        <w:rPr>
          <w:rFonts w:ascii="Book Antiqua" w:hAnsi="Book Antiqua"/>
          <w:lang w:val="en-US"/>
        </w:rPr>
      </w:pPr>
      <w:r w:rsidRPr="008F5130">
        <w:rPr>
          <w:rFonts w:ascii="Book Antiqua" w:hAnsi="Book Antiqua"/>
          <w:lang w:val="en-US"/>
        </w:rPr>
        <w:t>- is voluntary, but necessary for the conclusion and</w:t>
      </w:r>
      <w:r w:rsidR="00254421" w:rsidRPr="008F5130">
        <w:rPr>
          <w:rFonts w:ascii="Book Antiqua" w:hAnsi="Book Antiqua"/>
          <w:lang w:val="en-US"/>
        </w:rPr>
        <w:t xml:space="preserve"> </w:t>
      </w:r>
      <w:r w:rsidRPr="008F5130">
        <w:rPr>
          <w:rFonts w:ascii="Book Antiqua" w:hAnsi="Book Antiqua"/>
          <w:lang w:val="en-US"/>
        </w:rPr>
        <w:t xml:space="preserve">performance of the contract with the entity of which you are a representative. </w:t>
      </w:r>
    </w:p>
    <w:p w14:paraId="406F3A56" w14:textId="5E08D6D7" w:rsidR="00632266" w:rsidRPr="008F5130" w:rsidRDefault="007C12AE" w:rsidP="00031591">
      <w:pPr>
        <w:numPr>
          <w:ilvl w:val="1"/>
          <w:numId w:val="4"/>
        </w:numPr>
        <w:spacing w:line="276" w:lineRule="auto"/>
        <w:ind w:right="0" w:hanging="567"/>
        <w:rPr>
          <w:rFonts w:ascii="Book Antiqua" w:hAnsi="Book Antiqua"/>
          <w:lang w:val="en-US"/>
        </w:rPr>
      </w:pPr>
      <w:r w:rsidRPr="008F5130">
        <w:rPr>
          <w:rFonts w:ascii="Book Antiqua" w:hAnsi="Book Antiqua"/>
          <w:lang w:val="en-US"/>
        </w:rPr>
        <w:t xml:space="preserve">The processing of the data referred to in point VIII 1) will depend on the extent and necessity of their disposal by the </w:t>
      </w:r>
      <w:r w:rsidR="0085212B" w:rsidRPr="008F5130">
        <w:rPr>
          <w:rFonts w:ascii="Book Antiqua" w:hAnsi="Book Antiqua"/>
          <w:lang w:val="en-US"/>
        </w:rPr>
        <w:t>Administrator</w:t>
      </w:r>
      <w:r w:rsidRPr="008F5130">
        <w:rPr>
          <w:rFonts w:ascii="Book Antiqua" w:hAnsi="Book Antiqua"/>
          <w:lang w:val="en-US"/>
        </w:rPr>
        <w:t xml:space="preserve">, including the preservation of the integrity of the documents. </w:t>
      </w:r>
    </w:p>
    <w:p w14:paraId="13F5BB69" w14:textId="77777777" w:rsidR="00962D8F" w:rsidRPr="008F5130" w:rsidRDefault="00962D8F" w:rsidP="00031591">
      <w:pPr>
        <w:numPr>
          <w:ilvl w:val="1"/>
          <w:numId w:val="4"/>
        </w:numPr>
        <w:spacing w:line="276" w:lineRule="auto"/>
        <w:ind w:right="0" w:hanging="567"/>
        <w:rPr>
          <w:rFonts w:ascii="Book Antiqua" w:hAnsi="Book Antiqua"/>
          <w:lang w:val="en-US"/>
        </w:rPr>
      </w:pPr>
      <w:r w:rsidRPr="008F5130">
        <w:rPr>
          <w:rFonts w:ascii="Book Antiqua" w:hAnsi="Book Antiqua"/>
          <w:lang w:val="en-US"/>
        </w:rPr>
        <w:t>It is mandatory for you to provide data to the extent specified by the Administrator in order to implement the provisions of the Act of 1 March 2018 on the prevention of money laundering and terrorist financing.</w:t>
      </w:r>
    </w:p>
    <w:p w14:paraId="3FEBF252" w14:textId="77777777" w:rsidR="00632266" w:rsidRPr="008F5130" w:rsidRDefault="007C12AE" w:rsidP="00031591">
      <w:pPr>
        <w:numPr>
          <w:ilvl w:val="0"/>
          <w:numId w:val="4"/>
        </w:numPr>
        <w:spacing w:after="165" w:line="276" w:lineRule="auto"/>
        <w:ind w:right="0" w:hanging="567"/>
        <w:jc w:val="left"/>
        <w:rPr>
          <w:rFonts w:ascii="Book Antiqua" w:hAnsi="Book Antiqua"/>
        </w:rPr>
      </w:pPr>
      <w:r w:rsidRPr="008F5130">
        <w:rPr>
          <w:rFonts w:ascii="Book Antiqua" w:hAnsi="Book Antiqua"/>
          <w:b/>
        </w:rPr>
        <w:t xml:space="preserve">Data </w:t>
      </w:r>
      <w:proofErr w:type="spellStart"/>
      <w:r w:rsidRPr="008F5130">
        <w:rPr>
          <w:rFonts w:ascii="Book Antiqua" w:hAnsi="Book Antiqua"/>
          <w:b/>
        </w:rPr>
        <w:t>source</w:t>
      </w:r>
      <w:proofErr w:type="spellEnd"/>
      <w:r w:rsidRPr="008F5130">
        <w:rPr>
          <w:rFonts w:ascii="Book Antiqua" w:hAnsi="Book Antiqua"/>
          <w:b/>
        </w:rPr>
        <w:t xml:space="preserve">: </w:t>
      </w:r>
    </w:p>
    <w:p w14:paraId="59BC0024" w14:textId="25B00063" w:rsidR="00632266" w:rsidRPr="008F5130" w:rsidRDefault="007C12AE" w:rsidP="00031591">
      <w:pPr>
        <w:spacing w:line="276" w:lineRule="auto"/>
        <w:ind w:left="552" w:firstLine="0"/>
        <w:rPr>
          <w:rFonts w:ascii="Book Antiqua" w:hAnsi="Book Antiqua"/>
          <w:lang w:val="en-US"/>
        </w:rPr>
      </w:pPr>
      <w:r w:rsidRPr="008F5130">
        <w:rPr>
          <w:rFonts w:ascii="Book Antiqua" w:hAnsi="Book Antiqua"/>
          <w:lang w:val="en-US"/>
        </w:rPr>
        <w:t>Your personal data necessary for the negotiation, conclusion and</w:t>
      </w:r>
      <w:r w:rsidR="00BB0C2E" w:rsidRPr="008F5130">
        <w:rPr>
          <w:rFonts w:ascii="Book Antiqua" w:hAnsi="Book Antiqua"/>
          <w:lang w:val="en-US"/>
        </w:rPr>
        <w:t xml:space="preserve"> </w:t>
      </w:r>
      <w:r w:rsidRPr="008F5130">
        <w:rPr>
          <w:rFonts w:ascii="Book Antiqua" w:hAnsi="Book Antiqua"/>
          <w:lang w:val="en-US"/>
        </w:rPr>
        <w:t xml:space="preserve">execution of the concluded contract: </w:t>
      </w:r>
    </w:p>
    <w:p w14:paraId="6CA07F5C" w14:textId="77777777" w:rsidR="00DE3513" w:rsidRPr="008F5130" w:rsidRDefault="007C12AE" w:rsidP="00031591">
      <w:pPr>
        <w:numPr>
          <w:ilvl w:val="1"/>
          <w:numId w:val="4"/>
        </w:numPr>
        <w:spacing w:after="0" w:line="276" w:lineRule="auto"/>
        <w:ind w:right="0" w:hanging="567"/>
        <w:rPr>
          <w:rFonts w:ascii="Book Antiqua" w:hAnsi="Book Antiqua"/>
          <w:lang w:val="en-US"/>
        </w:rPr>
      </w:pPr>
      <w:r w:rsidRPr="008F5130">
        <w:rPr>
          <w:rFonts w:ascii="Book Antiqua" w:hAnsi="Book Antiqua"/>
          <w:lang w:val="en-US"/>
        </w:rPr>
        <w:t xml:space="preserve">come directly from you or the entity you represent, </w:t>
      </w:r>
    </w:p>
    <w:p w14:paraId="3DE7C314" w14:textId="33F6D8E5" w:rsidR="00A054C3" w:rsidRDefault="007C12AE" w:rsidP="00A054C3">
      <w:pPr>
        <w:numPr>
          <w:ilvl w:val="1"/>
          <w:numId w:val="4"/>
        </w:numPr>
        <w:spacing w:after="0" w:line="276" w:lineRule="auto"/>
        <w:ind w:right="0" w:hanging="567"/>
        <w:rPr>
          <w:rFonts w:ascii="Book Antiqua" w:hAnsi="Book Antiqua"/>
          <w:lang w:val="en-US"/>
        </w:rPr>
      </w:pPr>
      <w:r w:rsidRPr="008F5130">
        <w:rPr>
          <w:rFonts w:ascii="Book Antiqua" w:hAnsi="Book Antiqua"/>
          <w:lang w:val="en-US"/>
        </w:rPr>
        <w:t>may also come from publicly available sources</w:t>
      </w:r>
      <w:r w:rsidRPr="008F5130">
        <w:rPr>
          <w:rFonts w:ascii="Book Antiqua" w:hAnsi="Book Antiqua"/>
          <w:b/>
          <w:lang w:val="en-US"/>
        </w:rPr>
        <w:t xml:space="preserve">. </w:t>
      </w:r>
    </w:p>
    <w:p w14:paraId="1FEB89B5" w14:textId="77777777" w:rsidR="00A054C3" w:rsidRDefault="00A054C3">
      <w:pPr>
        <w:spacing w:after="160" w:line="278" w:lineRule="auto"/>
        <w:ind w:left="0" w:right="0" w:firstLine="0"/>
        <w:jc w:val="left"/>
        <w:rPr>
          <w:rFonts w:ascii="Book Antiqua" w:hAnsi="Book Antiqua"/>
          <w:lang w:val="en-US"/>
        </w:rPr>
      </w:pPr>
      <w:r>
        <w:rPr>
          <w:rFonts w:ascii="Book Antiqua" w:hAnsi="Book Antiqua"/>
          <w:lang w:val="en-US"/>
        </w:rPr>
        <w:br w:type="page"/>
      </w:r>
    </w:p>
    <w:p w14:paraId="19E9A8A1" w14:textId="77777777" w:rsidR="00A054C3" w:rsidRPr="00A054C3" w:rsidRDefault="00A054C3" w:rsidP="00A054C3">
      <w:pPr>
        <w:spacing w:after="0" w:line="276" w:lineRule="auto"/>
        <w:ind w:left="1119" w:right="0" w:firstLine="0"/>
        <w:rPr>
          <w:rFonts w:ascii="Book Antiqua" w:hAnsi="Book Antiqua"/>
          <w:lang w:val="en-US"/>
        </w:rPr>
      </w:pPr>
    </w:p>
    <w:p w14:paraId="6727A8F6" w14:textId="77777777" w:rsidR="00632266" w:rsidRPr="008F5130" w:rsidRDefault="007C12AE" w:rsidP="00031591">
      <w:pPr>
        <w:numPr>
          <w:ilvl w:val="0"/>
          <w:numId w:val="4"/>
        </w:numPr>
        <w:spacing w:after="165" w:line="276" w:lineRule="auto"/>
        <w:ind w:right="0" w:hanging="567"/>
        <w:jc w:val="left"/>
        <w:rPr>
          <w:rFonts w:ascii="Book Antiqua" w:hAnsi="Book Antiqua"/>
        </w:rPr>
      </w:pPr>
      <w:r w:rsidRPr="008F5130">
        <w:rPr>
          <w:rFonts w:ascii="Book Antiqua" w:hAnsi="Book Antiqua"/>
          <w:b/>
        </w:rPr>
        <w:t xml:space="preserve">Monitoring: </w:t>
      </w:r>
    </w:p>
    <w:p w14:paraId="7789E33E" w14:textId="49BE8F4A" w:rsidR="00632266" w:rsidRPr="008F5130" w:rsidRDefault="007C12AE" w:rsidP="00031591">
      <w:pPr>
        <w:spacing w:line="276" w:lineRule="auto"/>
        <w:ind w:left="562" w:right="0"/>
        <w:rPr>
          <w:rFonts w:ascii="Book Antiqua" w:hAnsi="Book Antiqua"/>
          <w:lang w:val="en-US"/>
        </w:rPr>
      </w:pPr>
      <w:r w:rsidRPr="008F5130">
        <w:rPr>
          <w:rFonts w:ascii="Book Antiqua" w:hAnsi="Book Antiqua"/>
          <w:lang w:val="en-US"/>
        </w:rPr>
        <w:t xml:space="preserve">The </w:t>
      </w:r>
      <w:r w:rsidR="009D54FB" w:rsidRPr="008F5130">
        <w:rPr>
          <w:rFonts w:ascii="Book Antiqua" w:hAnsi="Book Antiqua"/>
          <w:lang w:val="en-US"/>
        </w:rPr>
        <w:t>A</w:t>
      </w:r>
      <w:r w:rsidRPr="008F5130">
        <w:rPr>
          <w:rFonts w:ascii="Book Antiqua" w:hAnsi="Book Antiqua"/>
          <w:lang w:val="en-US"/>
        </w:rPr>
        <w:t>dministrator, in order to maintain the secrecy of legally protected information and the necessary protection of IT systems, including terminal equipment, carries out monitoring of its IT network while maintaining the secrecy of correspondence and protecting other personal property</w:t>
      </w:r>
      <w:r w:rsidRPr="008F5130">
        <w:rPr>
          <w:rFonts w:ascii="Book Antiqua" w:hAnsi="Book Antiqua"/>
          <w:b/>
          <w:lang w:val="en-US"/>
        </w:rPr>
        <w:t xml:space="preserve">. </w:t>
      </w:r>
    </w:p>
    <w:p w14:paraId="7FDFC7B7" w14:textId="77777777" w:rsidR="00632266" w:rsidRPr="008F5130" w:rsidRDefault="007C12AE" w:rsidP="00031591">
      <w:pPr>
        <w:numPr>
          <w:ilvl w:val="0"/>
          <w:numId w:val="4"/>
        </w:numPr>
        <w:spacing w:after="165" w:line="276" w:lineRule="auto"/>
        <w:ind w:right="0" w:hanging="567"/>
        <w:jc w:val="left"/>
        <w:rPr>
          <w:rFonts w:ascii="Book Antiqua" w:hAnsi="Book Antiqua"/>
          <w:lang w:val="en-US"/>
        </w:rPr>
      </w:pPr>
      <w:r w:rsidRPr="008F5130">
        <w:rPr>
          <w:rFonts w:ascii="Book Antiqua" w:hAnsi="Book Antiqua"/>
          <w:b/>
          <w:lang w:val="en-US"/>
        </w:rPr>
        <w:t xml:space="preserve">Automated decision-making, including profiling: </w:t>
      </w:r>
    </w:p>
    <w:p w14:paraId="46FDC3F9" w14:textId="77777777" w:rsidR="00632266" w:rsidRPr="008F5130" w:rsidRDefault="007C12AE" w:rsidP="00031591">
      <w:pPr>
        <w:spacing w:line="276" w:lineRule="auto"/>
        <w:ind w:left="562" w:right="0"/>
        <w:rPr>
          <w:rFonts w:ascii="Book Antiqua" w:hAnsi="Book Antiqua"/>
          <w:lang w:val="en-US"/>
        </w:rPr>
      </w:pPr>
      <w:r w:rsidRPr="008F5130">
        <w:rPr>
          <w:rFonts w:ascii="Book Antiqua" w:hAnsi="Book Antiqua"/>
          <w:lang w:val="en-US"/>
        </w:rPr>
        <w:t xml:space="preserve">Your data is not subject to automated decision-making, including profiling.  </w:t>
      </w:r>
    </w:p>
    <w:sectPr w:rsidR="00632266" w:rsidRPr="008F5130">
      <w:footerReference w:type="even" r:id="rId9"/>
      <w:footerReference w:type="default" r:id="rId10"/>
      <w:footerReference w:type="first" r:id="rId11"/>
      <w:pgSz w:w="11900" w:h="16840"/>
      <w:pgMar w:top="1415" w:right="1410" w:bottom="144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FBB95" w14:textId="77777777" w:rsidR="0020330B" w:rsidRDefault="0020330B">
      <w:pPr>
        <w:spacing w:after="0" w:line="240" w:lineRule="auto"/>
      </w:pPr>
      <w:r>
        <w:separator/>
      </w:r>
    </w:p>
  </w:endnote>
  <w:endnote w:type="continuationSeparator" w:id="0">
    <w:p w14:paraId="0A110152" w14:textId="77777777" w:rsidR="0020330B" w:rsidRDefault="0020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301F" w14:textId="77777777" w:rsidR="00632266" w:rsidRDefault="007C12AE">
    <w:pPr>
      <w:spacing w:after="0" w:line="259" w:lineRule="auto"/>
      <w:ind w:left="0" w:right="367" w:firstLine="0"/>
      <w:jc w:val="right"/>
    </w:pPr>
    <w:proofErr w:type="spellStart"/>
    <w:r>
      <w:rPr>
        <w:sz w:val="18"/>
      </w:rPr>
      <w:t>Website</w:t>
    </w:r>
    <w:proofErr w:type="spellEnd"/>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80CE" w14:textId="77777777" w:rsidR="00632266" w:rsidRDefault="007C12AE">
    <w:pPr>
      <w:spacing w:after="0" w:line="259" w:lineRule="auto"/>
      <w:ind w:left="0" w:right="367" w:firstLine="0"/>
      <w:jc w:val="right"/>
    </w:pPr>
    <w:proofErr w:type="spellStart"/>
    <w:r>
      <w:rPr>
        <w:sz w:val="18"/>
      </w:rPr>
      <w:t>Website</w:t>
    </w:r>
    <w:proofErr w:type="spellEnd"/>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C5B4" w14:textId="77777777" w:rsidR="00632266" w:rsidRDefault="007C12AE">
    <w:pPr>
      <w:spacing w:after="0" w:line="259" w:lineRule="auto"/>
      <w:ind w:left="0" w:right="367" w:firstLine="0"/>
      <w:jc w:val="right"/>
    </w:pPr>
    <w:proofErr w:type="spellStart"/>
    <w:r>
      <w:rPr>
        <w:sz w:val="18"/>
      </w:rPr>
      <w:t>Website</w:t>
    </w:r>
    <w:proofErr w:type="spellEnd"/>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6841" w14:textId="77777777" w:rsidR="0020330B" w:rsidRDefault="0020330B">
      <w:pPr>
        <w:spacing w:after="0" w:line="240" w:lineRule="auto"/>
      </w:pPr>
      <w:r>
        <w:separator/>
      </w:r>
    </w:p>
  </w:footnote>
  <w:footnote w:type="continuationSeparator" w:id="0">
    <w:p w14:paraId="704FCDBE" w14:textId="77777777" w:rsidR="0020330B" w:rsidRDefault="00203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8A5"/>
    <w:multiLevelType w:val="hybridMultilevel"/>
    <w:tmpl w:val="AC4C90FC"/>
    <w:lvl w:ilvl="0" w:tplc="901AE248">
      <w:start w:val="8"/>
      <w:numFmt w:val="upperRoman"/>
      <w:lvlText w:val="%1."/>
      <w:lvlJc w:val="left"/>
      <w:pPr>
        <w:ind w:left="567"/>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FE5CC9DA">
      <w:start w:val="1"/>
      <w:numFmt w:val="decimal"/>
      <w:lvlText w:val="%2)"/>
      <w:lvlJc w:val="left"/>
      <w:pPr>
        <w:ind w:left="1119"/>
      </w:pPr>
      <w:rPr>
        <w:rFonts w:ascii="Book Antiqua" w:eastAsia="Calibri" w:hAnsi="Book Antiqua" w:cs="Calibri" w:hint="default"/>
        <w:b w:val="0"/>
        <w:bCs w:val="0"/>
        <w:i w:val="0"/>
        <w:strike w:val="0"/>
        <w:dstrike w:val="0"/>
        <w:color w:val="000000"/>
        <w:sz w:val="22"/>
        <w:szCs w:val="22"/>
        <w:u w:val="none" w:color="000000"/>
        <w:bdr w:val="none" w:sz="0" w:space="0" w:color="auto"/>
        <w:shd w:val="clear" w:color="auto" w:fill="auto"/>
        <w:vertAlign w:val="baseline"/>
      </w:rPr>
    </w:lvl>
    <w:lvl w:ilvl="2" w:tplc="B2D6468E">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5BACF98">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E04AED0">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2A46BB8">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EA30FA">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DFA0614">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0E2AB74">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C16C8E"/>
    <w:multiLevelType w:val="hybridMultilevel"/>
    <w:tmpl w:val="C3EEFFC0"/>
    <w:lvl w:ilvl="0" w:tplc="23DE789E">
      <w:start w:val="1"/>
      <w:numFmt w:val="decimal"/>
      <w:lvlText w:val="%1)"/>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65076">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F24FE2">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661752">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2E9CF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D857B2">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C1198">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ACE698">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25EE8">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E677E3"/>
    <w:multiLevelType w:val="hybridMultilevel"/>
    <w:tmpl w:val="83084E78"/>
    <w:lvl w:ilvl="0" w:tplc="ADCE4124">
      <w:start w:val="1"/>
      <w:numFmt w:val="upperRoman"/>
      <w:lvlText w:val="%1."/>
      <w:lvlJc w:val="left"/>
      <w:pPr>
        <w:ind w:left="567"/>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C6264BD2">
      <w:start w:val="1"/>
      <w:numFmt w:val="decimal"/>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4CF0D0">
      <w:start w:val="1"/>
      <w:numFmt w:val="lowerLetter"/>
      <w:lvlText w:val="%3)"/>
      <w:lvlJc w:val="left"/>
      <w:pPr>
        <w:ind w:left="1701"/>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3" w:tplc="A6A8ED92">
      <w:start w:val="1"/>
      <w:numFmt w:val="decimal"/>
      <w:lvlText w:val="%4"/>
      <w:lvlJc w:val="left"/>
      <w:pPr>
        <w:ind w:left="2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BC4064">
      <w:start w:val="1"/>
      <w:numFmt w:val="lowerLetter"/>
      <w:lvlText w:val="%5"/>
      <w:lvlJc w:val="left"/>
      <w:pPr>
        <w:ind w:left="3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FE7B68">
      <w:start w:val="1"/>
      <w:numFmt w:val="lowerRoman"/>
      <w:lvlText w:val="%6"/>
      <w:lvlJc w:val="left"/>
      <w:pPr>
        <w:ind w:left="3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A6CE7C">
      <w:start w:val="1"/>
      <w:numFmt w:val="decimal"/>
      <w:lvlText w:val="%7"/>
      <w:lvlJc w:val="left"/>
      <w:pPr>
        <w:ind w:left="4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A450A4">
      <w:start w:val="1"/>
      <w:numFmt w:val="lowerLetter"/>
      <w:lvlText w:val="%8"/>
      <w:lvlJc w:val="left"/>
      <w:pPr>
        <w:ind w:left="5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D2A088">
      <w:start w:val="1"/>
      <w:numFmt w:val="lowerRoman"/>
      <w:lvlText w:val="%9"/>
      <w:lvlJc w:val="left"/>
      <w:pPr>
        <w:ind w:left="6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507C7E"/>
    <w:multiLevelType w:val="hybridMultilevel"/>
    <w:tmpl w:val="DD3E460C"/>
    <w:lvl w:ilvl="0" w:tplc="9432BD88">
      <w:start w:val="1"/>
      <w:numFmt w:val="decimal"/>
      <w:lvlText w:val="%1)"/>
      <w:lvlJc w:val="left"/>
      <w:pPr>
        <w:ind w:left="1119"/>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2A2C4130">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D6D1A8">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74DC50">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8175A">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DCB9D0">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FC6490">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44F1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EA5A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0A43B1"/>
    <w:multiLevelType w:val="hybridMultilevel"/>
    <w:tmpl w:val="6422EDD2"/>
    <w:lvl w:ilvl="0" w:tplc="04150001">
      <w:start w:val="1"/>
      <w:numFmt w:val="bullet"/>
      <w:lvlText w:val=""/>
      <w:lvlJc w:val="left"/>
      <w:pPr>
        <w:ind w:left="1479" w:hanging="360"/>
      </w:pPr>
      <w:rPr>
        <w:rFonts w:ascii="Symbol" w:hAnsi="Symbol" w:hint="default"/>
      </w:rPr>
    </w:lvl>
    <w:lvl w:ilvl="1" w:tplc="04150003" w:tentative="1">
      <w:start w:val="1"/>
      <w:numFmt w:val="bullet"/>
      <w:lvlText w:val="o"/>
      <w:lvlJc w:val="left"/>
      <w:pPr>
        <w:ind w:left="2199" w:hanging="360"/>
      </w:pPr>
      <w:rPr>
        <w:rFonts w:ascii="Courier New" w:hAnsi="Courier New" w:cs="Courier New" w:hint="default"/>
      </w:rPr>
    </w:lvl>
    <w:lvl w:ilvl="2" w:tplc="04150005" w:tentative="1">
      <w:start w:val="1"/>
      <w:numFmt w:val="bullet"/>
      <w:lvlText w:val=""/>
      <w:lvlJc w:val="left"/>
      <w:pPr>
        <w:ind w:left="2919" w:hanging="360"/>
      </w:pPr>
      <w:rPr>
        <w:rFonts w:ascii="Wingdings" w:hAnsi="Wingdings" w:hint="default"/>
      </w:rPr>
    </w:lvl>
    <w:lvl w:ilvl="3" w:tplc="04150001" w:tentative="1">
      <w:start w:val="1"/>
      <w:numFmt w:val="bullet"/>
      <w:lvlText w:val=""/>
      <w:lvlJc w:val="left"/>
      <w:pPr>
        <w:ind w:left="3639" w:hanging="360"/>
      </w:pPr>
      <w:rPr>
        <w:rFonts w:ascii="Symbol" w:hAnsi="Symbol" w:hint="default"/>
      </w:rPr>
    </w:lvl>
    <w:lvl w:ilvl="4" w:tplc="04150003" w:tentative="1">
      <w:start w:val="1"/>
      <w:numFmt w:val="bullet"/>
      <w:lvlText w:val="o"/>
      <w:lvlJc w:val="left"/>
      <w:pPr>
        <w:ind w:left="4359" w:hanging="360"/>
      </w:pPr>
      <w:rPr>
        <w:rFonts w:ascii="Courier New" w:hAnsi="Courier New" w:cs="Courier New" w:hint="default"/>
      </w:rPr>
    </w:lvl>
    <w:lvl w:ilvl="5" w:tplc="04150005" w:tentative="1">
      <w:start w:val="1"/>
      <w:numFmt w:val="bullet"/>
      <w:lvlText w:val=""/>
      <w:lvlJc w:val="left"/>
      <w:pPr>
        <w:ind w:left="5079" w:hanging="360"/>
      </w:pPr>
      <w:rPr>
        <w:rFonts w:ascii="Wingdings" w:hAnsi="Wingdings" w:hint="default"/>
      </w:rPr>
    </w:lvl>
    <w:lvl w:ilvl="6" w:tplc="04150001" w:tentative="1">
      <w:start w:val="1"/>
      <w:numFmt w:val="bullet"/>
      <w:lvlText w:val=""/>
      <w:lvlJc w:val="left"/>
      <w:pPr>
        <w:ind w:left="5799" w:hanging="360"/>
      </w:pPr>
      <w:rPr>
        <w:rFonts w:ascii="Symbol" w:hAnsi="Symbol" w:hint="default"/>
      </w:rPr>
    </w:lvl>
    <w:lvl w:ilvl="7" w:tplc="04150003" w:tentative="1">
      <w:start w:val="1"/>
      <w:numFmt w:val="bullet"/>
      <w:lvlText w:val="o"/>
      <w:lvlJc w:val="left"/>
      <w:pPr>
        <w:ind w:left="6519" w:hanging="360"/>
      </w:pPr>
      <w:rPr>
        <w:rFonts w:ascii="Courier New" w:hAnsi="Courier New" w:cs="Courier New" w:hint="default"/>
      </w:rPr>
    </w:lvl>
    <w:lvl w:ilvl="8" w:tplc="04150005" w:tentative="1">
      <w:start w:val="1"/>
      <w:numFmt w:val="bullet"/>
      <w:lvlText w:val=""/>
      <w:lvlJc w:val="left"/>
      <w:pPr>
        <w:ind w:left="7239" w:hanging="360"/>
      </w:pPr>
      <w:rPr>
        <w:rFonts w:ascii="Wingdings" w:hAnsi="Wingdings" w:hint="default"/>
      </w:rPr>
    </w:lvl>
  </w:abstractNum>
  <w:num w:numId="1" w16cid:durableId="95952867">
    <w:abstractNumId w:val="2"/>
  </w:num>
  <w:num w:numId="2" w16cid:durableId="244267963">
    <w:abstractNumId w:val="1"/>
  </w:num>
  <w:num w:numId="3" w16cid:durableId="778381087">
    <w:abstractNumId w:val="3"/>
  </w:num>
  <w:num w:numId="4" w16cid:durableId="1233929500">
    <w:abstractNumId w:val="0"/>
  </w:num>
  <w:num w:numId="5" w16cid:durableId="153839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CA"/>
    <w:rsid w:val="00031591"/>
    <w:rsid w:val="000D6F73"/>
    <w:rsid w:val="00102253"/>
    <w:rsid w:val="00143927"/>
    <w:rsid w:val="00195CE6"/>
    <w:rsid w:val="001B7031"/>
    <w:rsid w:val="001F5E8B"/>
    <w:rsid w:val="0020330B"/>
    <w:rsid w:val="002406CE"/>
    <w:rsid w:val="00254421"/>
    <w:rsid w:val="002C1C43"/>
    <w:rsid w:val="002C21FD"/>
    <w:rsid w:val="004E4484"/>
    <w:rsid w:val="00563511"/>
    <w:rsid w:val="00563772"/>
    <w:rsid w:val="00576011"/>
    <w:rsid w:val="005A2898"/>
    <w:rsid w:val="005C18EB"/>
    <w:rsid w:val="00607E92"/>
    <w:rsid w:val="00632266"/>
    <w:rsid w:val="006377B0"/>
    <w:rsid w:val="00665AFF"/>
    <w:rsid w:val="006D36AA"/>
    <w:rsid w:val="006F2B08"/>
    <w:rsid w:val="006F4CE6"/>
    <w:rsid w:val="00715BA9"/>
    <w:rsid w:val="007304BA"/>
    <w:rsid w:val="007649BA"/>
    <w:rsid w:val="00792636"/>
    <w:rsid w:val="007C12AE"/>
    <w:rsid w:val="0085212B"/>
    <w:rsid w:val="00856D44"/>
    <w:rsid w:val="008F5130"/>
    <w:rsid w:val="00917D2B"/>
    <w:rsid w:val="009414F7"/>
    <w:rsid w:val="00962D8F"/>
    <w:rsid w:val="00995329"/>
    <w:rsid w:val="009A3ABB"/>
    <w:rsid w:val="009D54FB"/>
    <w:rsid w:val="00A00CB4"/>
    <w:rsid w:val="00A054C3"/>
    <w:rsid w:val="00A146B7"/>
    <w:rsid w:val="00A920AE"/>
    <w:rsid w:val="00A94977"/>
    <w:rsid w:val="00AC62A4"/>
    <w:rsid w:val="00AC7BCB"/>
    <w:rsid w:val="00AD35A5"/>
    <w:rsid w:val="00B12D58"/>
    <w:rsid w:val="00B15E14"/>
    <w:rsid w:val="00BB0C2E"/>
    <w:rsid w:val="00BC4412"/>
    <w:rsid w:val="00C1097F"/>
    <w:rsid w:val="00C16072"/>
    <w:rsid w:val="00C2487D"/>
    <w:rsid w:val="00C46EC2"/>
    <w:rsid w:val="00C9657F"/>
    <w:rsid w:val="00CC27A4"/>
    <w:rsid w:val="00CC6545"/>
    <w:rsid w:val="00D02296"/>
    <w:rsid w:val="00D457C8"/>
    <w:rsid w:val="00D65A28"/>
    <w:rsid w:val="00DE3513"/>
    <w:rsid w:val="00E64C74"/>
    <w:rsid w:val="00E72CED"/>
    <w:rsid w:val="00E74AC1"/>
    <w:rsid w:val="00EF0DA0"/>
    <w:rsid w:val="00EF156C"/>
    <w:rsid w:val="00F100CA"/>
    <w:rsid w:val="00F1543D"/>
    <w:rsid w:val="00F7719A"/>
    <w:rsid w:val="00FD3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7302"/>
  <w15:docId w15:val="{823C5CEC-9EC9-4498-998A-6728DB95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3" w:line="264" w:lineRule="auto"/>
      <w:ind w:left="10" w:right="7" w:hanging="10"/>
      <w:jc w:val="both"/>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07E92"/>
    <w:rPr>
      <w:rFonts w:ascii="Times New Roman" w:hAnsi="Times New Roman" w:cs="Times New Roman"/>
      <w:sz w:val="24"/>
    </w:rPr>
  </w:style>
  <w:style w:type="paragraph" w:styleId="Akapitzlist">
    <w:name w:val="List Paragraph"/>
    <w:aliases w:val="RR PGE Akapit z listą,Styl 1,Preambuła"/>
    <w:basedOn w:val="Normalny"/>
    <w:link w:val="AkapitzlistZnak"/>
    <w:uiPriority w:val="34"/>
    <w:qFormat/>
    <w:rsid w:val="00962D8F"/>
    <w:pPr>
      <w:ind w:left="720"/>
      <w:contextualSpacing/>
    </w:pPr>
  </w:style>
  <w:style w:type="character" w:styleId="Hipercze">
    <w:name w:val="Hyperlink"/>
    <w:basedOn w:val="Domylnaczcionkaakapitu"/>
    <w:uiPriority w:val="99"/>
    <w:unhideWhenUsed/>
    <w:rsid w:val="007649BA"/>
    <w:rPr>
      <w:color w:val="0000FF"/>
      <w:u w:val="single"/>
    </w:rPr>
  </w:style>
  <w:style w:type="character" w:customStyle="1" w:styleId="AkapitzlistZnak">
    <w:name w:val="Akapit z listą Znak"/>
    <w:aliases w:val="RR PGE Akapit z listą Znak,Styl 1 Znak,Preambuła Znak"/>
    <w:basedOn w:val="Domylnaczcionkaakapitu"/>
    <w:link w:val="Akapitzlist"/>
    <w:uiPriority w:val="34"/>
    <w:locked/>
    <w:rsid w:val="007649B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62464">
      <w:bodyDiv w:val="1"/>
      <w:marLeft w:val="0"/>
      <w:marRight w:val="0"/>
      <w:marTop w:val="0"/>
      <w:marBottom w:val="0"/>
      <w:divBdr>
        <w:top w:val="none" w:sz="0" w:space="0" w:color="auto"/>
        <w:left w:val="none" w:sz="0" w:space="0" w:color="auto"/>
        <w:bottom w:val="none" w:sz="0" w:space="0" w:color="auto"/>
        <w:right w:val="none" w:sz="0" w:space="0" w:color="auto"/>
      </w:divBdr>
    </w:div>
    <w:div w:id="1676614069">
      <w:bodyDiv w:val="1"/>
      <w:marLeft w:val="0"/>
      <w:marRight w:val="0"/>
      <w:marTop w:val="0"/>
      <w:marBottom w:val="0"/>
      <w:divBdr>
        <w:top w:val="none" w:sz="0" w:space="0" w:color="auto"/>
        <w:left w:val="none" w:sz="0" w:space="0" w:color="auto"/>
        <w:bottom w:val="none" w:sz="0" w:space="0" w:color="auto"/>
        <w:right w:val="none" w:sz="0" w:space="0" w:color="auto"/>
      </w:divBdr>
    </w:div>
    <w:div w:id="1749838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w@smw-taxadvisor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mw@smw-taxadvisor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5828</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RODO</dc:title>
  <dc:subject/>
  <dc:creator>Katarzyna Nowicka</dc:creator>
  <cp:keywords>, docId:FBEC8AD1D533A8305ECC0CCDDA21F0C9</cp:keywords>
  <cp:lastModifiedBy>Joanna Roszak</cp:lastModifiedBy>
  <cp:revision>5</cp:revision>
  <dcterms:created xsi:type="dcterms:W3CDTF">2024-08-20T10:50:00Z</dcterms:created>
  <dcterms:modified xsi:type="dcterms:W3CDTF">2024-08-20T11:11:00Z</dcterms:modified>
</cp:coreProperties>
</file>